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1764" w14:textId="77777777" w:rsidR="005917E8" w:rsidRPr="00957F3E" w:rsidRDefault="005917E8" w:rsidP="005917E8">
      <w:pPr>
        <w:adjustRightInd w:val="0"/>
        <w:snapToGri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7F3E">
        <w:rPr>
          <w:rFonts w:ascii="Times New Roman" w:hAnsi="Times New Roman" w:cs="Times New Roman"/>
          <w:b/>
          <w:bCs/>
          <w:sz w:val="24"/>
          <w:szCs w:val="24"/>
        </w:rPr>
        <w:t>Table 1: Alphabetical list of plants used in the study</w:t>
      </w:r>
    </w:p>
    <w:tbl>
      <w:tblPr>
        <w:tblStyle w:val="TableGrid"/>
        <w:tblW w:w="4833" w:type="pct"/>
        <w:tblLook w:val="04A0" w:firstRow="1" w:lastRow="0" w:firstColumn="1" w:lastColumn="0" w:noHBand="0" w:noVBand="1"/>
      </w:tblPr>
      <w:tblGrid>
        <w:gridCol w:w="2916"/>
        <w:gridCol w:w="1482"/>
        <w:gridCol w:w="1763"/>
        <w:gridCol w:w="5835"/>
        <w:gridCol w:w="8237"/>
        <w:gridCol w:w="636"/>
      </w:tblGrid>
      <w:tr w:rsidR="009C6B5A" w:rsidRPr="00957F3E" w14:paraId="2531600A" w14:textId="3544CC67" w:rsidTr="005B512F">
        <w:trPr>
          <w:trHeight w:val="325"/>
          <w:tblHeader/>
        </w:trPr>
        <w:tc>
          <w:tcPr>
            <w:tcW w:w="698" w:type="pct"/>
            <w:noWrap/>
          </w:tcPr>
          <w:p w14:paraId="7E6A160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  <w:t>Scientific name</w:t>
            </w:r>
          </w:p>
        </w:tc>
        <w:tc>
          <w:tcPr>
            <w:tcW w:w="703" w:type="pct"/>
          </w:tcPr>
          <w:p w14:paraId="46DC7F1C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  <w:t>Common name</w:t>
            </w:r>
          </w:p>
        </w:tc>
        <w:tc>
          <w:tcPr>
            <w:tcW w:w="474" w:type="pct"/>
          </w:tcPr>
          <w:p w14:paraId="14052A38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  <w:t>Family</w:t>
            </w:r>
          </w:p>
        </w:tc>
        <w:tc>
          <w:tcPr>
            <w:tcW w:w="2779" w:type="pct"/>
          </w:tcPr>
          <w:p w14:paraId="41725714" w14:textId="41D4401C" w:rsidR="009C6B5A" w:rsidRPr="009C6B5A" w:rsidRDefault="009C6B5A" w:rsidP="009C6B5A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</w:pPr>
            <w:r w:rsidRPr="009C6B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  <w:t>Medical utilization</w:t>
            </w:r>
          </w:p>
        </w:tc>
        <w:tc>
          <w:tcPr>
            <w:tcW w:w="173" w:type="pct"/>
          </w:tcPr>
          <w:p w14:paraId="3C19F3CD" w14:textId="4AF025D8" w:rsidR="009C6B5A" w:rsidRPr="009C6B5A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</w:pPr>
            <w:r w:rsidRPr="009C6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VOSviewer software analysis (Version: 1.6.20) of the literature keywords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 web of science </w:t>
            </w:r>
            <w:r w:rsidRPr="009C6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with the theme “Scientific Name” of the plant. The color line changes according to the time law, and the more extensive the font, the more significant the influence </w:t>
            </w:r>
          </w:p>
        </w:tc>
        <w:tc>
          <w:tcPr>
            <w:tcW w:w="173" w:type="pct"/>
          </w:tcPr>
          <w:p w14:paraId="2B624C15" w14:textId="6B08650F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ja-JP"/>
              </w:rPr>
              <w:t>Ref.</w:t>
            </w:r>
          </w:p>
        </w:tc>
      </w:tr>
      <w:tr w:rsidR="009C6B5A" w:rsidRPr="00957F3E" w14:paraId="5227F4C5" w14:textId="750D9219" w:rsidTr="005B512F">
        <w:trPr>
          <w:trHeight w:val="325"/>
        </w:trPr>
        <w:tc>
          <w:tcPr>
            <w:tcW w:w="698" w:type="pct"/>
            <w:noWrap/>
            <w:hideMark/>
          </w:tcPr>
          <w:p w14:paraId="723E3439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Acalypha wilkesiana</w:t>
            </w:r>
          </w:p>
        </w:tc>
        <w:tc>
          <w:tcPr>
            <w:tcW w:w="703" w:type="pct"/>
          </w:tcPr>
          <w:p w14:paraId="576671AE" w14:textId="3ED8B5A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Copper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 xml:space="preserve"> 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leaf</w:t>
            </w:r>
          </w:p>
        </w:tc>
        <w:tc>
          <w:tcPr>
            <w:tcW w:w="474" w:type="pct"/>
          </w:tcPr>
          <w:p w14:paraId="10240D89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Euphorbiaceae</w:t>
            </w:r>
          </w:p>
        </w:tc>
        <w:tc>
          <w:tcPr>
            <w:tcW w:w="2779" w:type="pct"/>
          </w:tcPr>
          <w:p w14:paraId="021AE9B0" w14:textId="6F49B0D4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Antimicrobial, anti-inflammatory, wound-healing, neuroprotective properties, skin infections, diabetes, cardiovascular diseases, malaria, anti-fungal infections (</w:t>
            </w:r>
            <w:r w:rsidRPr="002927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Candida albican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" w:type="pct"/>
          </w:tcPr>
          <w:p w14:paraId="14070A47" w14:textId="46C2A1E1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33C916D2" wp14:editId="670D3B3E">
                  <wp:extent cx="3943760" cy="217564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0612" cy="2179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24AACC6F" w14:textId="203F6BDC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&lt;EndNote&gt;&lt;Cite&gt;&lt;Author&gt;Alade&lt;/Author&gt;&lt;Year&gt;1993&lt;/Year&gt;&lt;RecNum&gt;11839&lt;/RecNum&gt;&lt;DisplayText&gt;[42]&lt;/DisplayText&gt;&lt;record&gt;&lt;rec-number&gt;11839&lt;/rec-number&gt;&lt;foreign-keys&gt;&lt;key app="EN" db-id="dtsez09zldftekewteqprdpxrzftt2etaz50" timestamp="1777047839"&gt;11839&lt;/key&gt;&lt;/foreign-keys&gt;&lt;ref-type name="Journal Article"&gt;17&lt;/ref-type&gt;&lt;contributors&gt;&lt;authors&gt;&lt;author&gt;Alade, P. I.&lt;/author&gt;&lt;author&gt;Irobi, O. N.&lt;/author&gt;&lt;/authors&gt;&lt;/contributors&gt;&lt;titles&gt;&lt;title&gt;Antimicrobial activities of crude leaf extracts of Acalypha wilkesiana&lt;/title&gt;&lt;secondary-title&gt;Journal of Ethnopharmacology&lt;/secondary-title&gt;&lt;/titles&gt;&lt;periodical&gt;&lt;full-title&gt;Journal of ethnopharmacology&lt;/full-title&gt;&lt;/periodical&gt;&lt;pages&gt;171-174&lt;/pages&gt;&lt;volume&gt;39&lt;/volume&gt;&lt;number&gt;3&lt;/number&gt;&lt;keywords&gt;&lt;keyword&gt;Acalypha wilkesiana&lt;/keyword&gt;&lt;keyword&gt;Staphylococcus aureus&lt;/keyword&gt;&lt;keyword&gt;candida albicans&lt;/keyword&gt;&lt;keyword&gt;ciprofloxacin&lt;/keyword&gt;&lt;keyword&gt;ketoconazole&lt;/keyword&gt;&lt;/keywords&gt;&lt;dates&gt;&lt;year&gt;1993&lt;/year&gt;&lt;pub-dates&gt;&lt;date&gt;1993/08/01/&lt;/date&gt;&lt;/pub-dates&gt;&lt;/dates&gt;&lt;isbn&gt;0378-8741&lt;/isbn&gt;&lt;urls&gt;&lt;related-urls&gt;&lt;url&gt;https://www.sciencedirect.com/science/article/pii/0378874193900332&lt;/url&gt;&lt;/related-urls&gt;&lt;/urls&gt;&lt;electronic-resource-num&gt;https://doi.org/10.1016/0378-8741(93)90033-2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[42]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03FDF2B8" w14:textId="477181D6" w:rsidTr="005B512F">
        <w:trPr>
          <w:trHeight w:val="325"/>
        </w:trPr>
        <w:tc>
          <w:tcPr>
            <w:tcW w:w="698" w:type="pct"/>
            <w:noWrap/>
            <w:hideMark/>
          </w:tcPr>
          <w:p w14:paraId="61E605A7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Ajuga reptans</w:t>
            </w:r>
          </w:p>
        </w:tc>
        <w:tc>
          <w:tcPr>
            <w:tcW w:w="703" w:type="pct"/>
          </w:tcPr>
          <w:p w14:paraId="5073BA93" w14:textId="1ABDA688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Bugle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 xml:space="preserve"> 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weed</w:t>
            </w:r>
          </w:p>
        </w:tc>
        <w:tc>
          <w:tcPr>
            <w:tcW w:w="474" w:type="pct"/>
          </w:tcPr>
          <w:p w14:paraId="02C96A4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Lamiaceae</w:t>
            </w:r>
          </w:p>
        </w:tc>
        <w:tc>
          <w:tcPr>
            <w:tcW w:w="2779" w:type="pct"/>
          </w:tcPr>
          <w:p w14:paraId="228E3D71" w14:textId="5DEE899D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Laxative, analgesic, astringent, anti-edematous, anti-hemorrhagic, anti-inflammatory effects, wound-healing, hepatoprotective, and antimicrobial properties, showing activity against Gram-positive bacteria.</w:t>
            </w:r>
          </w:p>
        </w:tc>
        <w:tc>
          <w:tcPr>
            <w:tcW w:w="173" w:type="pct"/>
          </w:tcPr>
          <w:p w14:paraId="4B649DBD" w14:textId="01AF089E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32EA4428" wp14:editId="30931724">
                  <wp:extent cx="4165345" cy="1357787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153" cy="136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688EBB77" w14:textId="208FA221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&lt;EndNote&gt;&lt;Cite&gt;&lt;Author&gt;Maliuvanchuk&lt;/Author&gt;&lt;Year&gt;2025&lt;/Year&gt;&lt;RecNum&gt;11840&lt;/RecNum&gt;&lt;DisplayText&gt;[43]&lt;/DisplayText&gt;&lt;record&gt;&lt;rec-number&gt;11840&lt;/rec-number&gt;&lt;foreign-keys&gt;&lt;key app="EN" db-id="dtsez09zldftekewteqprdpxrzftt2etaz50" timestamp="1777048548"&gt;11840&lt;/key&gt;&lt;/foreign-keys&gt;&lt;ref-type name="Journal Article"&gt;17&lt;/ref-type&gt;&lt;contributors&gt;&lt;authors&gt;&lt;author&gt;Maliuvanchuk, Svitlana&lt;/author&gt;&lt;author&gt;Grytsyk, Andriy&lt;/author&gt;&lt;author&gt;Popadynets, Oksana&lt;/author&gt;&lt;author&gt;Kotyk, Taras&lt;/author&gt;&lt;author&gt;Raal, Ain&lt;/author&gt;&lt;author&gt;Koshovyi, Oleh&lt;/author&gt;&lt;/authors&gt;&lt;/contributors&gt;&lt;titles&gt;&lt;title&gt;Ajuga reptans L. Herb Extracts: Phytochemical Composition and Pharmacological Activity Screening&lt;/title&gt;&lt;secondary-title&gt;Plants&lt;/secondary-title&gt;&lt;/titles&gt;&lt;periodical&gt;&lt;full-title&gt;Plants&lt;/full-title&gt;&lt;/periodical&gt;&lt;pages&gt;219&lt;/pages&gt;&lt;volume&gt;14&lt;/volume&gt;&lt;number&gt;2&lt;/number&gt;&lt;keywords&gt;&lt;keyword&gt;Ajuga reptans L.&lt;/keyword&gt;&lt;keyword&gt;extract&lt;/keyword&gt;&lt;keyword&gt;phenolic compounds&lt;/keyword&gt;&lt;keyword&gt;hepatoprotective activity&lt;/keyword&gt;&lt;keyword&gt;hemostatic activity&lt;/keyword&gt;&lt;keyword&gt;wound-healing activity&lt;/keyword&gt;&lt;/keywords&gt;&lt;dates&gt;&lt;year&gt;2025&lt;/year&gt;&lt;/dates&gt;&lt;isbn&gt;2223-7747&lt;/isbn&gt;&lt;urls&gt;&lt;/urls&gt;&lt;electronic-resource-num&gt;https://doi.org/10.3390/plants14020219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[43]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3558EBE0" w14:textId="46BAC46F" w:rsidTr="005B512F">
        <w:trPr>
          <w:trHeight w:val="325"/>
        </w:trPr>
        <w:tc>
          <w:tcPr>
            <w:tcW w:w="698" w:type="pct"/>
            <w:noWrap/>
            <w:hideMark/>
          </w:tcPr>
          <w:p w14:paraId="40552BAD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Alternanthera dentata</w:t>
            </w:r>
          </w:p>
        </w:tc>
        <w:tc>
          <w:tcPr>
            <w:tcW w:w="703" w:type="pct"/>
          </w:tcPr>
          <w:p w14:paraId="1E796A7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Little ruby</w:t>
            </w:r>
          </w:p>
        </w:tc>
        <w:tc>
          <w:tcPr>
            <w:tcW w:w="474" w:type="pct"/>
          </w:tcPr>
          <w:p w14:paraId="32F67E52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Amaranthaceae</w:t>
            </w:r>
          </w:p>
        </w:tc>
        <w:tc>
          <w:tcPr>
            <w:tcW w:w="2779" w:type="pct"/>
          </w:tcPr>
          <w:p w14:paraId="049ED516" w14:textId="0C5F16BF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Analgesic, antinociceptive, and anti-inflammatory effects</w:t>
            </w:r>
          </w:p>
        </w:tc>
        <w:tc>
          <w:tcPr>
            <w:tcW w:w="173" w:type="pct"/>
          </w:tcPr>
          <w:p w14:paraId="3279C1B1" w14:textId="09C1C674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69E7027D" wp14:editId="0DA6B668">
                  <wp:extent cx="2945081" cy="2316739"/>
                  <wp:effectExtent l="0" t="0" r="8255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208" cy="2327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060EA800" w14:textId="6B9DE3C5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&lt;EndNote&gt;&lt;Cite&gt;&lt;Author&gt;Pires&lt;/Author&gt;&lt;Year&gt;2024&lt;/Year&gt;&lt;RecNum&gt;11841&lt;/RecNum&gt;&lt;DisplayText&gt;[44]&lt;/DisplayText&gt;&lt;record&gt;&lt;rec-number&gt;11841&lt;/rec-number&gt;&lt;foreign-keys&gt;&lt;key app="EN" db-id="dtsez09zldftekewteqprdpxrzftt2etaz50" timestamp="1777081247"&gt;11841&lt;/key&gt;&lt;/foreign-keys&gt;&lt;ref-type name="Journal Article"&gt;17&lt;/ref-type&gt;&lt;contributors&gt;&lt;authors&gt;&lt;author&gt;Pires, Júlia Movilla&lt;/author&gt;&lt;author&gt;Negri, Giuseppina&lt;/author&gt;&lt;author&gt;Duarte-Almeida, Joaquim Mauricio&lt;/author&gt;&lt;author&gt;Carlini, Elisaldo Araújo&lt;/author&gt;&lt;author&gt;Mendes, Fúlvio Rieli&lt;/author&gt;&lt;/authors&gt;&lt;/contributors&gt;&lt;titles&gt;&lt;title&gt;Phytochemical analysis and investigation of analgesic, anti-inflammatory, and antispasmodic activities of hydroethanolic extracts of Alternanthera dentata, Ocimum carnosum, and Plectranthus barbatus, three species with vernacular names derived from analgesic drugs&lt;/title&gt;&lt;secondary-title&gt;Journal of Ethnopharmacology&lt;/secondary-title&gt;&lt;/titles&gt;&lt;periodical&gt;&lt;full-title&gt;Journal of ethnopharmacology&lt;/full-title&gt;&lt;/periodical&gt;&lt;pages&gt;118508&lt;/pages&gt;&lt;volume&gt;334&lt;/volume&gt;&lt;keywords&gt;&lt;keyword&gt;Alternanthera dentata&lt;/keyword&gt;&lt;keyword&gt;Ocimum carnosum&lt;/keyword&gt;&lt;keyword&gt;Plectranthus barbatus&lt;/keyword&gt;&lt;keyword&gt;Antinociceptive&lt;/keyword&gt;&lt;keyword&gt;Anti-inflammatory&lt;/keyword&gt;&lt;keyword&gt;Barbatusterol derivatives&lt;/keyword&gt;&lt;/keywords&gt;&lt;dates&gt;&lt;year&gt;2024&lt;/year&gt;&lt;pub-dates&gt;&lt;date&gt;2024/11/15/&lt;/date&gt;&lt;/pub-dates&gt;&lt;/dates&gt;&lt;isbn&gt;0378-8741&lt;/isbn&gt;&lt;urls&gt;&lt;related-urls&gt;&lt;url&gt;https://www.sciencedirect.com/science/article/pii/S0378874124008079&lt;/url&gt;&lt;/related-urls&gt;&lt;/urls&gt;&lt;electronic-resource-num&gt;https://doi.org/10.1016/j.jep.2024.118508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[44]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57640F35" w14:textId="7B4FBB06" w:rsidTr="005B512F">
        <w:trPr>
          <w:trHeight w:val="325"/>
        </w:trPr>
        <w:tc>
          <w:tcPr>
            <w:tcW w:w="698" w:type="pct"/>
            <w:noWrap/>
            <w:hideMark/>
          </w:tcPr>
          <w:p w14:paraId="2F5DD348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Amaranthus gangeticus</w:t>
            </w:r>
          </w:p>
        </w:tc>
        <w:tc>
          <w:tcPr>
            <w:tcW w:w="703" w:type="pct"/>
          </w:tcPr>
          <w:p w14:paraId="3D7F420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Red amaranth/red spinach</w:t>
            </w:r>
          </w:p>
        </w:tc>
        <w:tc>
          <w:tcPr>
            <w:tcW w:w="474" w:type="pct"/>
          </w:tcPr>
          <w:p w14:paraId="5613F9D4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Amaranthaceae</w:t>
            </w:r>
          </w:p>
        </w:tc>
        <w:tc>
          <w:tcPr>
            <w:tcW w:w="2779" w:type="pct"/>
          </w:tcPr>
          <w:p w14:paraId="1FD580B9" w14:textId="1F73CD25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Anticancer effects, inhibiting the proliferation of liver (HepG2) and breast (MCF-7) cancer cell lines</w:t>
            </w:r>
          </w:p>
        </w:tc>
        <w:tc>
          <w:tcPr>
            <w:tcW w:w="173" w:type="pct"/>
          </w:tcPr>
          <w:p w14:paraId="5162C608" w14:textId="3D8D1F9D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6A02A8D1" wp14:editId="29BA8DFF">
                  <wp:extent cx="4047246" cy="272692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4394" cy="2731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3CC6C9C5" w14:textId="4A5E5C80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&lt;EndNote&gt;&lt;Cite&gt;&lt;Author&gt;Sarker&lt;/Author&gt;&lt;Year&gt;2020&lt;/Year&gt;&lt;RecNum&gt;11842&lt;/RecNum&gt;&lt;DisplayText&gt;[45]&lt;/DisplayText&gt;&lt;record&gt;&lt;rec-number&gt;11842&lt;/rec-number&gt;&lt;foreign-keys&gt;&lt;key app="EN" db-id="dtsez09zldftekewteqprdpxrzftt2etaz50" timestamp="1777081486"&gt;11842&lt;/key&gt;&lt;/foreign-keys&gt;&lt;ref-type name="Journal Article"&gt;17&lt;/ref-type&gt;&lt;contributors&gt;&lt;authors&gt;&lt;author&gt;Sarker, Umakanta&lt;/author&gt;&lt;author&gt;Oba, Shinya&lt;/author&gt;&lt;/authors&gt;&lt;/contributors&gt;&lt;titles&gt;&lt;title&gt;Polyphenol and flavonoid profiles and radical scavenging activity in leafy vegetable Amaranthus gangeticus&lt;/title&gt;&lt;secondary-title&gt;BMC Plant Biology&lt;/secondary-title&gt;&lt;/titles&gt;&lt;periodical&gt;&lt;full-title&gt;Bmc Plant Biology&lt;/full-title&gt;&lt;abbr-1&gt;Bmc Plant Biol&lt;/abbr-1&gt;&lt;/periodical&gt;&lt;pages&gt;499&lt;/pages&gt;&lt;volume&gt;20&lt;/volume&gt;&lt;number&gt;1&lt;/number&gt;&lt;dates&gt;&lt;year&gt;2020&lt;/year&gt;&lt;pub-dates&gt;&lt;date&gt;2020/11/02&lt;/date&gt;&lt;/pub-dates&gt;&lt;/dates&gt;&lt;isbn&gt;1471-2229&lt;/isbn&gt;&lt;urls&gt;&lt;related-urls&gt;&lt;url&gt;https://doi.org/10.1186/s12870-020-02700-0&lt;/url&gt;&lt;/related-urls&gt;&lt;/urls&gt;&lt;electronic-resource-num&gt;https://doi.org/10.1186/s12870-020-02700-0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[45]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12F1789E" w14:textId="31375652" w:rsidTr="005B512F">
        <w:trPr>
          <w:trHeight w:val="325"/>
        </w:trPr>
        <w:tc>
          <w:tcPr>
            <w:tcW w:w="698" w:type="pct"/>
            <w:noWrap/>
            <w:hideMark/>
          </w:tcPr>
          <w:p w14:paraId="34A85240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Caladium Bombshell</w:t>
            </w:r>
          </w:p>
        </w:tc>
        <w:tc>
          <w:tcPr>
            <w:tcW w:w="703" w:type="pct"/>
          </w:tcPr>
          <w:p w14:paraId="38682D9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Elephant ear</w:t>
            </w:r>
          </w:p>
        </w:tc>
        <w:tc>
          <w:tcPr>
            <w:tcW w:w="474" w:type="pct"/>
          </w:tcPr>
          <w:p w14:paraId="0FAA4A4F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Araceae</w:t>
            </w:r>
          </w:p>
        </w:tc>
        <w:tc>
          <w:tcPr>
            <w:tcW w:w="2779" w:type="pct"/>
          </w:tcPr>
          <w:p w14:paraId="1A44419D" w14:textId="4A2C99D3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Anti-oxidant effects</w:t>
            </w:r>
          </w:p>
        </w:tc>
        <w:tc>
          <w:tcPr>
            <w:tcW w:w="173" w:type="pct"/>
          </w:tcPr>
          <w:p w14:paraId="108B114A" w14:textId="022C5150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No record in Web of Science</w:t>
            </w:r>
          </w:p>
        </w:tc>
        <w:tc>
          <w:tcPr>
            <w:tcW w:w="173" w:type="pct"/>
          </w:tcPr>
          <w:p w14:paraId="32F753C4" w14:textId="5D0767BD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&lt;EndNote&gt;&lt;Cite&gt;&lt;Author&gt;Udo&lt;/Author&gt;&lt;Year&gt;2020&lt;/Year&gt;&lt;RecNum&gt;11843&lt;/RecNum&gt;&lt;DisplayText&gt;[46]&lt;/DisplayText&gt;&lt;record&gt;&lt;rec-number&gt;11843&lt;/rec-number&gt;&lt;foreign-keys&gt;&lt;key app="EN" db-id="dtsez09zldftekewteqprdpxrzftt2etaz50" timestamp="1777081641"&gt;11843&lt;/key&gt;&lt;/foreign-keys&gt;&lt;ref-type name="Journal Article"&gt;17&lt;/ref-type&gt;&lt;contributors&gt;&lt;authors&gt;&lt;author&gt;Udo, MD&lt;/author&gt;&lt;author&gt;Eyoh, GD&lt;/author&gt;&lt;author&gt;Jimmy, CP&lt;/author&gt;&lt;author&gt;Ekpo, UE&lt;/author&gt;&lt;/authors&gt;&lt;/contributors&gt;&lt;titles&gt;&lt;title&gt;Nutrient composition, mineral and anti-nutrient components of processed wild cocoyam (Caladium bicolor,(Ait) Vent)&lt;/title&gt;&lt;secondary-title&gt;Current agriculture research journal&lt;/secondary-title&gt;&lt;/titles&gt;&lt;periodical&gt;&lt;full-title&gt;Current agriculture research journal&lt;/full-title&gt;&lt;/periodical&gt;&lt;volume&gt;8&lt;/volume&gt;&lt;number&gt;2&lt;/number&gt;&lt;dates&gt;&lt;year&gt;2020&lt;/year&gt;&lt;/dates&gt;&lt;isbn&gt;2347-4688&lt;/isbn&gt;&lt;urls&gt;&lt;/urls&gt;&lt;electronic-resource-num&gt;http://dx.doi.org/10.12944/CARJ.8.2.09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[46]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5A5F61B0" w14:textId="55556716" w:rsidTr="005B512F">
        <w:trPr>
          <w:trHeight w:val="325"/>
        </w:trPr>
        <w:tc>
          <w:tcPr>
            <w:tcW w:w="698" w:type="pct"/>
            <w:noWrap/>
            <w:hideMark/>
          </w:tcPr>
          <w:p w14:paraId="54ACF68D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Calathea ornate</w:t>
            </w:r>
          </w:p>
        </w:tc>
        <w:tc>
          <w:tcPr>
            <w:tcW w:w="703" w:type="pct"/>
          </w:tcPr>
          <w:p w14:paraId="0A7B5F0F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Pin Stripe Calathea</w:t>
            </w:r>
          </w:p>
        </w:tc>
        <w:tc>
          <w:tcPr>
            <w:tcW w:w="474" w:type="pct"/>
          </w:tcPr>
          <w:p w14:paraId="39FA8224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Marantaceae</w:t>
            </w:r>
          </w:p>
        </w:tc>
        <w:tc>
          <w:tcPr>
            <w:tcW w:w="2779" w:type="pct"/>
          </w:tcPr>
          <w:p w14:paraId="5EA9BE06" w14:textId="67F32B35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Skin ulcers, swelling, kidney stones, and diabetes</w:t>
            </w:r>
          </w:p>
        </w:tc>
        <w:tc>
          <w:tcPr>
            <w:tcW w:w="173" w:type="pct"/>
          </w:tcPr>
          <w:p w14:paraId="5158E307" w14:textId="6DDC4B8F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374B995F" wp14:editId="7C33437E">
                  <wp:extent cx="3111570" cy="2968417"/>
                  <wp:effectExtent l="0" t="0" r="0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986" cy="297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48608B83" w14:textId="4D496B02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&lt;EndNote&gt;&lt;Cite&gt;&lt;Author&gt;Badawy&lt;/Author&gt;&lt;Year&gt;2020&lt;/Year&gt;&lt;RecNum&gt;11844&lt;/RecNum&gt;&lt;DisplayText&gt;[47]&lt;/DisplayText&gt;&lt;record&gt;&lt;rec-number&gt;11844&lt;/rec-number&gt;&lt;foreign-keys&gt;&lt;key app="EN" db-id="dtsez09zldftekewteqprdpxrzftt2etaz50" timestamp="1777081818"&gt;11844&lt;/key&gt;&lt;/foreign-keys&gt;&lt;ref-type name="Journal Article"&gt;17&lt;/ref-type&gt;&lt;contributors&gt;&lt;authors&gt;&lt;author&gt;Badawy, EL-Saady M&lt;/author&gt;&lt;author&gt;El-Meadawy, Effat E&lt;/author&gt;&lt;author&gt;El-Ezawy, Walid H&lt;/author&gt;&lt;/authors&gt;&lt;/contributors&gt;&lt;titles&gt;&lt;title&gt;Micropropagation of Calathea medallion an ornamental plant&lt;/title&gt;&lt;secondary-title&gt;Plant Archives&lt;/secondary-title&gt;&lt;/titles&gt;&lt;periodical&gt;&lt;full-title&gt;Plant Archives&lt;/full-title&gt;&lt;/periodical&gt;&lt;volume&gt;20&lt;/volume&gt;&lt;number&gt;1&lt;/number&gt;&lt;dates&gt;&lt;year&gt;2020&lt;/year&gt;&lt;/dates&gt;&lt;isbn&gt;0972-5210&lt;/isbn&gt;&lt;urls&gt;&lt;/urls&gt;&lt;/record&gt;&lt;/Cite&gt;&lt;/EndNote&gt;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[47]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6607C72A" w14:textId="3AD4F63C" w:rsidTr="005B512F">
        <w:trPr>
          <w:trHeight w:val="325"/>
        </w:trPr>
        <w:tc>
          <w:tcPr>
            <w:tcW w:w="698" w:type="pct"/>
            <w:noWrap/>
            <w:hideMark/>
          </w:tcPr>
          <w:p w14:paraId="18338923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Codiaeum variegatum</w:t>
            </w:r>
          </w:p>
        </w:tc>
        <w:tc>
          <w:tcPr>
            <w:tcW w:w="703" w:type="pct"/>
          </w:tcPr>
          <w:p w14:paraId="0C20C249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Fire croton</w:t>
            </w:r>
          </w:p>
        </w:tc>
        <w:tc>
          <w:tcPr>
            <w:tcW w:w="474" w:type="pct"/>
          </w:tcPr>
          <w:p w14:paraId="5FCA1155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Euphorbiaceae</w:t>
            </w:r>
          </w:p>
        </w:tc>
        <w:tc>
          <w:tcPr>
            <w:tcW w:w="2779" w:type="pct"/>
          </w:tcPr>
          <w:p w14:paraId="5FA2A4CA" w14:textId="439C732C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Cancer, constipation, diabetes, diarrhea, fever, inflammation, malaria, pain, ulcers, hypercholesterolemia, and external wounds</w:t>
            </w:r>
          </w:p>
        </w:tc>
        <w:tc>
          <w:tcPr>
            <w:tcW w:w="173" w:type="pct"/>
          </w:tcPr>
          <w:p w14:paraId="59209C1F" w14:textId="08BBB967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24C45007" wp14:editId="2939563C">
                  <wp:extent cx="4727954" cy="2997323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2177" cy="30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16F726E1" w14:textId="3D4DE08C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&lt;EndNote&gt;&lt;Cite&gt;&lt;Author&gt;Dinakaran&lt;/Author&gt;&lt;Year&gt;2024&lt;/Year&gt;&lt;RecNum&gt;11845&lt;/RecNum&gt;&lt;DisplayText&gt;[48]&lt;/DisplayText&gt;&lt;record&gt;&lt;rec-number&gt;11845&lt;/rec-number&gt;&lt;foreign-keys&gt;&lt;key app="EN" db-id="dtsez09zldftekewteqprdpxrzftt2etaz50" timestamp="1777082198"&gt;11845&lt;/key&gt;&lt;/foreign-keys&gt;&lt;ref-type name="Journal Article"&gt;17&lt;/ref-type&gt;&lt;contributors&gt;&lt;authors&gt;&lt;author&gt;Dinakaran, Vachala Seekarajapuram&lt;/author&gt;&lt;author&gt;Vontoor, Narayanaswamy&lt;/author&gt;&lt;author&gt;Hussain, Tonhaz Sobin&lt;/author&gt;&lt;author&gt;Reji, Sharu&lt;/author&gt;&lt;/authors&gt;&lt;/contributors&gt;&lt;titles&gt;&lt;title&gt;A systematic review on ethnobotanical and pharmacological aspects of croton plant Codiaeum variegatum (L.)&lt;/title&gt;&lt;secondary-title&gt;Asian Journal of Research in Chemistry&lt;/secondary-title&gt;&lt;/titles&gt;&lt;periodical&gt;&lt;full-title&gt;Asian Journal of Research in Chemistry&lt;/full-title&gt;&lt;/periodical&gt;&lt;pages&gt;159-168&lt;/pages&gt;&lt;volume&gt;17&lt;/volume&gt;&lt;number&gt;3&lt;/number&gt;&lt;dates&gt;&lt;year&gt;2024&lt;/year&gt;&lt;/dates&gt;&lt;urls&gt;&lt;/urls&gt;&lt;electronic-resource-num&gt;http://dx.doi.org/10.52711/0974-4150.2024.00030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[48]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5050D2E4" w14:textId="229B395E" w:rsidTr="005B512F">
        <w:trPr>
          <w:trHeight w:val="325"/>
        </w:trPr>
        <w:tc>
          <w:tcPr>
            <w:tcW w:w="698" w:type="pct"/>
            <w:noWrap/>
            <w:hideMark/>
          </w:tcPr>
          <w:p w14:paraId="5370759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Cordyline fruticose</w:t>
            </w:r>
          </w:p>
        </w:tc>
        <w:tc>
          <w:tcPr>
            <w:tcW w:w="703" w:type="pct"/>
          </w:tcPr>
          <w:p w14:paraId="1C5B175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Ti plant</w:t>
            </w:r>
          </w:p>
        </w:tc>
        <w:tc>
          <w:tcPr>
            <w:tcW w:w="474" w:type="pct"/>
          </w:tcPr>
          <w:p w14:paraId="6D9A3785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Asparagaceae</w:t>
            </w:r>
          </w:p>
        </w:tc>
        <w:tc>
          <w:tcPr>
            <w:tcW w:w="2779" w:type="pct"/>
          </w:tcPr>
          <w:p w14:paraId="68622962" w14:textId="37FF057B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Antimicrobial properties, use against cariogenic microorganisms like Streptococcus mutans and Candida albicans</w:t>
            </w:r>
          </w:p>
        </w:tc>
        <w:tc>
          <w:tcPr>
            <w:tcW w:w="173" w:type="pct"/>
          </w:tcPr>
          <w:p w14:paraId="79F86287" w14:textId="091FA6D1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1E4F5FC4" wp14:editId="6A816191">
                  <wp:extent cx="4806068" cy="3046845"/>
                  <wp:effectExtent l="0" t="0" r="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836" cy="3049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37F48465" w14:textId="5C1639A0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&lt;EndNote&gt;&lt;Cite&gt;&lt;Author&gt;Alphianti&lt;/Author&gt;&lt;Year&gt;2025&lt;/Year&gt;&lt;RecNum&gt;11846&lt;/RecNum&gt;&lt;DisplayText&gt;[49]&lt;/DisplayText&gt;&lt;record&gt;&lt;rec-number&gt;11846&lt;/rec-number&gt;&lt;foreign-keys&gt;&lt;key app="EN" db-id="dtsez09zldftekewteqprdpxrzftt2etaz50" timestamp="1777082346"&gt;11846&lt;/key&gt;&lt;/foreign-keys&gt;&lt;ref-type name="Journal Article"&gt;17&lt;/ref-type&gt;&lt;contributors&gt;&lt;authors&gt;&lt;author&gt;Alphianti, Likky Tiara&lt;/author&gt;&lt;author&gt;Bachtiar, Endang Winiati&lt;/author&gt;&lt;author&gt;Suniarti, Dewi Fatma&lt;/author&gt;&lt;author&gt;Fauziah, Eva&lt;/author&gt;&lt;/authors&gt;&lt;/contributors&gt;&lt;titles&gt;&lt;title&gt;Identification of bioactive compounds in Cordyline fruticosa (L.) A. Chev. leaf extract and its antimicrobial activity against cariogenic microorganisms&lt;/title&gt;&lt;secondary-title&gt;Journal of Advanced Pharmaceutical Technology &amp;amp; Research&lt;/secondary-title&gt;&lt;/titles&gt;&lt;periodical&gt;&lt;full-title&gt;Journal of Advanced Pharmaceutical Technology &amp;amp; Research&lt;/full-title&gt;&lt;/periodical&gt;&lt;pages&gt;156-162&lt;/pages&gt;&lt;volume&gt;16&lt;/volume&gt;&lt;number&gt;3&lt;/number&gt;&lt;dates&gt;&lt;year&gt;2025&lt;/year&gt;&lt;/dates&gt;&lt;isbn&gt;2231-4040&lt;/isbn&gt;&lt;urls&gt;&lt;/urls&gt;&lt;electronic-resource-num&gt;https://doi.org/10.4103/japtr.japtr_76_25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[49]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5D05B60B" w14:textId="3A87E7D7" w:rsidTr="005B512F">
        <w:trPr>
          <w:trHeight w:val="325"/>
        </w:trPr>
        <w:tc>
          <w:tcPr>
            <w:tcW w:w="698" w:type="pct"/>
            <w:noWrap/>
            <w:hideMark/>
          </w:tcPr>
          <w:p w14:paraId="47B74C1F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Cordyline rubra</w:t>
            </w:r>
          </w:p>
        </w:tc>
        <w:tc>
          <w:tcPr>
            <w:tcW w:w="703" w:type="pct"/>
          </w:tcPr>
          <w:p w14:paraId="5DF00C30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Palm lily</w:t>
            </w:r>
          </w:p>
        </w:tc>
        <w:tc>
          <w:tcPr>
            <w:tcW w:w="474" w:type="pct"/>
          </w:tcPr>
          <w:p w14:paraId="5D107FD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Asparagaceae</w:t>
            </w:r>
          </w:p>
        </w:tc>
        <w:tc>
          <w:tcPr>
            <w:tcW w:w="2779" w:type="pct"/>
          </w:tcPr>
          <w:p w14:paraId="11161C58" w14:textId="26418A0A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Sore throat and neck pain. It is also used as a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hemostatic</w:t>
            </w:r>
          </w:p>
        </w:tc>
        <w:tc>
          <w:tcPr>
            <w:tcW w:w="173" w:type="pct"/>
          </w:tcPr>
          <w:p w14:paraId="29044FB8" w14:textId="1D83F37D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6A20B955" wp14:editId="192EDB26">
                  <wp:extent cx="4239977" cy="3122874"/>
                  <wp:effectExtent l="0" t="0" r="8255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244" cy="312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0AD5F215" w14:textId="75699952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&lt;EndNote&gt;&lt;Cite&gt;&lt;Author&gt;Yang&lt;/Author&gt;&lt;Year&gt;1989&lt;/Year&gt;&lt;RecNum&gt;11847&lt;/RecNum&gt;&lt;DisplayText&gt;[50]&lt;/DisplayText&gt;&lt;record&gt;&lt;rec-number&gt;11847&lt;/rec-number&gt;&lt;foreign-keys&gt;&lt;key app="EN" db-id="dtsez09zldftekewteqprdpxrzftt2etaz50" timestamp="1777082391"&gt;11847&lt;/key&gt;&lt;/foreign-keys&gt;&lt;ref-type name="Journal Article"&gt;17&lt;/ref-type&gt;&lt;contributors&gt;&lt;authors&gt;&lt;author&gt;Yang, Ming-He&lt;/author&gt;&lt;author&gt;Blunden, Gerald&lt;/author&gt;&lt;author&gt;Patel, Asmita&lt;/author&gt;&lt;author&gt;Crabb, Trevor A.&lt;/author&gt;&lt;author&gt;Griffin, William J.&lt;/author&gt;&lt;/authors&gt;&lt;/contributors&gt;&lt;titles&gt;&lt;title&gt;Rubragenin, chenogenin and wallogenin, steroidal sapogenins from Cordyline rubra&lt;/title&gt;&lt;secondary-title&gt;Phytochemistry&lt;/secondary-title&gt;&lt;/titles&gt;&lt;periodical&gt;&lt;full-title&gt;Phytochemistry&lt;/full-title&gt;&lt;/periodical&gt;&lt;pages&gt;3171-3173&lt;/pages&gt;&lt;volume&gt;28&lt;/volume&gt;&lt;number&gt;11&lt;/number&gt;&lt;keywords&gt;&lt;keyword&gt;Agavaceae&lt;/keyword&gt;&lt;keyword&gt;steroidal sapogenins&lt;/keyword&gt;&lt;keyword&gt;(22,25)-5α-furostan-22,25-epoxy-1β,3α,26-triol&lt;/keyword&gt;&lt;keyword&gt;(22,25)-5α-spirostane-1β,3α,25-triol.&lt;/keyword&gt;&lt;/keywords&gt;&lt;dates&gt;&lt;year&gt;1989&lt;/year&gt;&lt;pub-dates&gt;&lt;date&gt;1989/01/01/&lt;/date&gt;&lt;/pub-dates&gt;&lt;/dates&gt;&lt;isbn&gt;0031-9422&lt;/isbn&gt;&lt;urls&gt;&lt;related-urls&gt;&lt;url&gt;https://www.sciencedirect.com/science/article/pii/0031942289803000&lt;/url&gt;&lt;/related-urls&gt;&lt;/urls&gt;&lt;electronic-resource-num&gt;https://doi.org/10.1016/0031-9422(89)80300-0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[50]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0DAB6F0D" w14:textId="4CB4D456" w:rsidTr="005B512F">
        <w:trPr>
          <w:trHeight w:val="325"/>
        </w:trPr>
        <w:tc>
          <w:tcPr>
            <w:tcW w:w="698" w:type="pct"/>
            <w:noWrap/>
            <w:hideMark/>
          </w:tcPr>
          <w:p w14:paraId="3F25BAC2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Cryptanthus bivittatus</w:t>
            </w:r>
          </w:p>
        </w:tc>
        <w:tc>
          <w:tcPr>
            <w:tcW w:w="703" w:type="pct"/>
          </w:tcPr>
          <w:p w14:paraId="257A7A7F" w14:textId="78AA613B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Earth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 xml:space="preserve"> 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star</w:t>
            </w:r>
          </w:p>
        </w:tc>
        <w:tc>
          <w:tcPr>
            <w:tcW w:w="474" w:type="pct"/>
          </w:tcPr>
          <w:p w14:paraId="66BA21B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Bromeliaceae</w:t>
            </w:r>
          </w:p>
        </w:tc>
        <w:tc>
          <w:tcPr>
            <w:tcW w:w="2779" w:type="pct"/>
          </w:tcPr>
          <w:p w14:paraId="6CAC952B" w14:textId="55DE4449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Anti-inflammatory and analgesic effects</w:t>
            </w:r>
          </w:p>
        </w:tc>
        <w:tc>
          <w:tcPr>
            <w:tcW w:w="173" w:type="pct"/>
          </w:tcPr>
          <w:p w14:paraId="4A6E46F2" w14:textId="7BEC2B4E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No record in Web of Science</w:t>
            </w:r>
          </w:p>
        </w:tc>
        <w:tc>
          <w:tcPr>
            <w:tcW w:w="173" w:type="pct"/>
          </w:tcPr>
          <w:p w14:paraId="5042D6BC" w14:textId="26A55DB2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&lt;EndNote&gt;&lt;Cite&gt;&lt;Author&gt;Cruceru&lt;/Author&gt;&lt;Year&gt;2025&lt;/Year&gt;&lt;RecNum&gt;11848&lt;/RecNum&gt;&lt;DisplayText&gt;[51]&lt;/DisplayText&gt;&lt;record&gt;&lt;rec-number&gt;11848&lt;/rec-number&gt;&lt;foreign-keys&gt;&lt;key app="EN" db-id="dtsez09zldftekewteqprdpxrzftt2etaz50" timestamp="1777082510"&gt;11848&lt;/key&gt;&lt;/foreign-keys&gt;&lt;ref-type name="Journal Article"&gt;17&lt;/ref-type&gt;&lt;contributors&gt;&lt;authors&gt;&lt;author&gt;Cruceru, Sonia&lt;/author&gt;&lt;/authors&gt;&lt;/contributors&gt;&lt;titles&gt;&lt;title&gt;The collection of plants from the Bromeliaceae family of the botanical garden of the university of Craiova&lt;/title&gt;&lt;secondary-title&gt;Annals of the University of Craiova-Agriculture Montanology Cadastre Series&lt;/secondary-title&gt;&lt;/titles&gt;&lt;periodical&gt;&lt;full-title&gt;Annals of the University of Craiova-Agriculture Montanology Cadastre Series&lt;/full-title&gt;&lt;/periodical&gt;&lt;pages&gt;43-46&lt;/pages&gt;&lt;volume&gt;55&lt;/volume&gt;&lt;number&gt;1&lt;/number&gt;&lt;dates&gt;&lt;year&gt;2025&lt;/year&gt;&lt;/dates&gt;&lt;isbn&gt;1841-8317&lt;/isbn&gt;&lt;urls&gt;&lt;/urls&gt;&lt;electronic-resource-num&gt;https://doi.org/10.52846/aamc.v55i1.1660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[51]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025DE648" w14:textId="2F34CEED" w:rsidTr="005B512F">
        <w:trPr>
          <w:trHeight w:val="325"/>
        </w:trPr>
        <w:tc>
          <w:tcPr>
            <w:tcW w:w="698" w:type="pct"/>
            <w:noWrap/>
            <w:hideMark/>
          </w:tcPr>
          <w:p w14:paraId="04D000D8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Euphorbia cotinifolia</w:t>
            </w:r>
          </w:p>
        </w:tc>
        <w:tc>
          <w:tcPr>
            <w:tcW w:w="703" w:type="pct"/>
          </w:tcPr>
          <w:p w14:paraId="3ABD1E02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Smoke tree spurge</w:t>
            </w:r>
          </w:p>
        </w:tc>
        <w:tc>
          <w:tcPr>
            <w:tcW w:w="474" w:type="pct"/>
          </w:tcPr>
          <w:p w14:paraId="04350DC5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Euphorbiaceae</w:t>
            </w:r>
          </w:p>
        </w:tc>
        <w:tc>
          <w:tcPr>
            <w:tcW w:w="2779" w:type="pct"/>
          </w:tcPr>
          <w:p w14:paraId="3BFA809B" w14:textId="3BEDD006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Antibacterial, diuretic, anti-Alzheimer's, anti-inflammatory, and immunomodulatory activities, cardiovascular diseases like hypertension, and treating ulcers, cancers, tumors, and warts</w:t>
            </w:r>
          </w:p>
        </w:tc>
        <w:tc>
          <w:tcPr>
            <w:tcW w:w="173" w:type="pct"/>
          </w:tcPr>
          <w:p w14:paraId="5D7ABB4A" w14:textId="5B63277F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05EF287A" wp14:editId="6552152F">
                  <wp:extent cx="3552330" cy="3158277"/>
                  <wp:effectExtent l="0" t="0" r="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470" cy="3161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17F331C4" w14:textId="6D4388A8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&lt;EndNote&gt;&lt;Cite&gt;&lt;Author&gt;Jayalakshmi&lt;/Author&gt;&lt;Year&gt;2021&lt;/Year&gt;&lt;RecNum&gt;11849&lt;/RecNum&gt;&lt;DisplayText&gt;[52]&lt;/DisplayText&gt;&lt;record&gt;&lt;rec-number&gt;11849&lt;/rec-number&gt;&lt;foreign-keys&gt;&lt;key app="EN" db-id="dtsez09zldftekewteqprdpxrzftt2etaz50" timestamp="1777082546"&gt;11849&lt;/key&gt;&lt;/foreign-keys&gt;&lt;ref-type name="Journal Article"&gt;17&lt;/ref-type&gt;&lt;contributors&gt;&lt;authors&gt;&lt;author&gt;Jayalakshmi, B.&lt;/author&gt;&lt;author&gt;Raveesha, K. A.&lt;/author&gt;&lt;author&gt;Amruthesh, K. N.&lt;/author&gt;&lt;/authors&gt;&lt;/contributors&gt;&lt;titles&gt;&lt;title&gt;Isolation and characterization of bioactive compounds from Euphorbia cotinifolia&lt;/title&gt;&lt;secondary-title&gt;Future Journal of Pharmaceutical Sciences&lt;/secondary-title&gt;&lt;/titles&gt;&lt;periodical&gt;&lt;full-title&gt;Future Journal of Pharmaceutical Sciences&lt;/full-title&gt;&lt;/periodical&gt;&lt;pages&gt;9&lt;/pages&gt;&lt;volume&gt;7&lt;/volume&gt;&lt;number&gt;1&lt;/number&gt;&lt;dates&gt;&lt;year&gt;2021&lt;/year&gt;&lt;pub-dates&gt;&lt;date&gt;2021/01/07&lt;/date&gt;&lt;/pub-dates&gt;&lt;/dates&gt;&lt;isbn&gt;2314-7253&lt;/isbn&gt;&lt;urls&gt;&lt;related-urls&gt;&lt;url&gt;https://doi.org/10.1186/s43094-020-00160-9&lt;/url&gt;&lt;/related-urls&gt;&lt;/urls&gt;&lt;electronic-resource-num&gt;https://doi.org/10.1186/s43094-020-00160-9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[52]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1D17BA0C" w14:textId="67C8F39C" w:rsidTr="005B512F">
        <w:trPr>
          <w:trHeight w:val="325"/>
        </w:trPr>
        <w:tc>
          <w:tcPr>
            <w:tcW w:w="698" w:type="pct"/>
            <w:noWrap/>
            <w:hideMark/>
          </w:tcPr>
          <w:p w14:paraId="675815F8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Ipomoea batatas</w:t>
            </w:r>
          </w:p>
        </w:tc>
        <w:tc>
          <w:tcPr>
            <w:tcW w:w="703" w:type="pct"/>
          </w:tcPr>
          <w:p w14:paraId="394FC5AE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Sweet potato</w:t>
            </w:r>
          </w:p>
        </w:tc>
        <w:tc>
          <w:tcPr>
            <w:tcW w:w="474" w:type="pct"/>
          </w:tcPr>
          <w:p w14:paraId="445F74FC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Convolvulaceae</w:t>
            </w:r>
          </w:p>
        </w:tc>
        <w:tc>
          <w:tcPr>
            <w:tcW w:w="2779" w:type="pct"/>
          </w:tcPr>
          <w:p w14:paraId="5C3451E1" w14:textId="48BAEE29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Immune regulation, improvement of intestinal microbiota, gastric and liver protection, anti-tumor, anti-inflammatory, anti-oxidant, and anti-diabetes effects</w:t>
            </w:r>
          </w:p>
        </w:tc>
        <w:tc>
          <w:tcPr>
            <w:tcW w:w="173" w:type="pct"/>
          </w:tcPr>
          <w:p w14:paraId="07DAE2E4" w14:textId="3ABEAAF1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3FB0BF29" wp14:editId="07D1C8CE">
                  <wp:extent cx="3076922" cy="2719375"/>
                  <wp:effectExtent l="0" t="0" r="9525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436" cy="2721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2336857C" w14:textId="5C18576E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&lt;EndNote&gt;&lt;Cite&gt;&lt;Author&gt;Bi&lt;/Author&gt;&lt;Year&gt;2025&lt;/Year&gt;&lt;RecNum&gt;11850&lt;/RecNum&gt;&lt;DisplayText&gt;[53]&lt;/DisplayText&gt;&lt;record&gt;&lt;rec-number&gt;11850&lt;/rec-number&gt;&lt;foreign-keys&gt;&lt;key app="EN" db-id="dtsez09zldftekewteqprdpxrzftt2etaz50" timestamp="1777082602"&gt;11850&lt;/key&gt;&lt;/foreign-keys&gt;&lt;ref-type name="Journal Article"&gt;17&lt;/ref-type&gt;&lt;contributors&gt;&lt;authors&gt;&lt;author&gt;Bi, Haizheng&lt;/author&gt;&lt;author&gt;Teng, Wenjing&lt;/author&gt;&lt;author&gt;Wang, Jingyuan&lt;/author&gt;&lt;author&gt;Wang, Xingyu&lt;/author&gt;&lt;author&gt;Zhang, Zhaojiong&lt;/author&gt;&lt;author&gt;Wang, Meng&lt;/author&gt;&lt;/authors&gt;&lt;/contributors&gt;&lt;titles&gt;&lt;title&gt;Recent developments in non-starch Ipomoea batatas (L.) Lam. polysaccharides: extractions and purifications, structural characteristics, pharmacological activities, structure-activity relationships, and applications A review&lt;/title&gt;&lt;secondary-title&gt;International Journal of Biological Macromolecules&lt;/secondary-title&gt;&lt;/titles&gt;&lt;periodical&gt;&lt;full-title&gt;International Journal of Biological Macromolecules&lt;/full-title&gt;&lt;/periodical&gt;&lt;pages&gt;142808&lt;/pages&gt;&lt;volume&gt;309&lt;/volume&gt;&lt;keywords&gt;&lt;keyword&gt;(L.) Lam.&lt;/keyword&gt;&lt;keyword&gt;Non-starch polysaccharides&lt;/keyword&gt;&lt;keyword&gt;Pharmacological activities&lt;/keyword&gt;&lt;keyword&gt;Structure-activity relationships&lt;/keyword&gt;&lt;keyword&gt;Applications&lt;/keyword&gt;&lt;/keywords&gt;&lt;dates&gt;&lt;year&gt;2025&lt;/year&gt;&lt;pub-dates&gt;&lt;date&gt;2025/05/01/&lt;/date&gt;&lt;/pub-dates&gt;&lt;/dates&gt;&lt;isbn&gt;0141-8130&lt;/isbn&gt;&lt;urls&gt;&lt;related-urls&gt;&lt;url&gt;https://www.sciencedirect.com/science/article/pii/S0141813025033604&lt;/url&gt;&lt;/related-urls&gt;&lt;/urls&gt;&lt;electronic-resource-num&gt;https://doi.org/10.1016/j.ijbiomac.2025.142808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[53]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0BD5935D" w14:textId="7DABA967" w:rsidTr="005B512F">
        <w:trPr>
          <w:trHeight w:val="325"/>
        </w:trPr>
        <w:tc>
          <w:tcPr>
            <w:tcW w:w="698" w:type="pct"/>
            <w:noWrap/>
          </w:tcPr>
          <w:p w14:paraId="32491150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Kalanchoe blossfeldiana</w:t>
            </w:r>
          </w:p>
        </w:tc>
        <w:tc>
          <w:tcPr>
            <w:tcW w:w="703" w:type="pct"/>
          </w:tcPr>
          <w:p w14:paraId="3829F152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Florist kalanchoe</w:t>
            </w:r>
          </w:p>
        </w:tc>
        <w:tc>
          <w:tcPr>
            <w:tcW w:w="474" w:type="pct"/>
          </w:tcPr>
          <w:p w14:paraId="3C1BA6A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Crassulaceae</w:t>
            </w:r>
          </w:p>
        </w:tc>
        <w:tc>
          <w:tcPr>
            <w:tcW w:w="2779" w:type="pct"/>
          </w:tcPr>
          <w:p w14:paraId="58BC2234" w14:textId="7434FFD3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Antioxidant, anticancer, antibacterial, antihyperlipidemic, antiaging, and anti-inflammatory properties</w:t>
            </w:r>
          </w:p>
        </w:tc>
        <w:tc>
          <w:tcPr>
            <w:tcW w:w="173" w:type="pct"/>
          </w:tcPr>
          <w:p w14:paraId="50F6C373" w14:textId="2E24DEAB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577F03F0" wp14:editId="536EEF0F">
                  <wp:extent cx="3998860" cy="3513574"/>
                  <wp:effectExtent l="0" t="0" r="190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2022" cy="351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3D8EDFEF" w14:textId="793DB7A1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&lt;EndNote&gt;&lt;Cite&gt;&lt;Author&gt;Stefanowicz-Hajduk&lt;/Author&gt;&lt;Year&gt;2024&lt;/Year&gt;&lt;RecNum&gt;11851&lt;/RecNum&gt;&lt;DisplayText&gt;[54]&lt;/DisplayText&gt;&lt;record&gt;&lt;rec-number&gt;11851&lt;/rec-number&gt;&lt;foreign-keys&gt;&lt;key app="EN" db-id="dtsez09zldftekewteqprdpxrzftt2etaz50" timestamp="1777082693"&gt;11851&lt;/key&gt;&lt;/foreign-keys&gt;&lt;ref-type name="Journal Article"&gt;17&lt;/ref-type&gt;&lt;contributors&gt;&lt;authors&gt;&lt;author&gt;Stefanowicz-Hajduk, Justyna&lt;/author&gt;&lt;author&gt;Nowak, Anna&lt;/author&gt;&lt;author&gt;Hering, Anna&lt;/author&gt;&lt;author&gt;&lt;style face="normal" font="default" size="100%"&gt;Kucharski, &lt;/style&gt;&lt;style face="normal" font="default" charset="238" size="100%"&gt;Łukasz&lt;/style&gt;&lt;/author&gt;&lt;author&gt;&lt;style face="normal" font="default" charset="238" size="100%"&gt;Graczyk, Piotr&lt;/style&gt;&lt;/author&gt;&lt;author&gt;&lt;style face="normal" font="default" charset="238" size="100%"&gt;Kowalczyk, Mariusz&lt;/style&gt;&lt;/author&gt;&lt;author&gt;&lt;style face="normal" font="default" charset="238" size="100%"&gt;Sulikowski, Tadeusz&lt;/style&gt;&lt;/author&gt;&lt;author&gt;&lt;style face="normal" font="default" charset="238" size="100%"&gt;Muzykiewicz-Szymańska, Anna&lt;/style&gt;&lt;/author&gt;&lt;/authors&gt;&lt;/contributors&gt;&lt;titles&gt;&lt;title&gt;Antiaging Properties of Kalanchoe blossfeldiana Ethanol Extract—Ex Vivo and In Vitro Studies&lt;/title&gt;&lt;secondary-title&gt;Molecules&lt;/secondary-title&gt;&lt;/titles&gt;&lt;periodical&gt;&lt;full-title&gt;Molecules&lt;/full-title&gt;&lt;/periodical&gt;&lt;pages&gt;5548&lt;/pages&gt;&lt;volume&gt;29&lt;/volume&gt;&lt;number&gt;23&lt;/number&gt;&lt;keywords&gt;&lt;keyword&gt;Kalanchoe blossfeldiana&lt;/keyword&gt;&lt;keyword&gt;hydrogels&lt;/keyword&gt;&lt;keyword&gt;antioxidant activity&lt;/keyword&gt;&lt;keyword&gt;skin penetration&lt;/keyword&gt;&lt;keyword&gt;elastase&lt;/keyword&gt;&lt;keyword&gt;hyaluronidase&lt;/keyword&gt;&lt;/keywords&gt;&lt;dates&gt;&lt;year&gt;2024&lt;/year&gt;&lt;/dates&gt;&lt;isbn&gt;1420-3049&lt;/isbn&gt;&lt;urls&gt;&lt;/urls&gt;&lt;electronic-resource-num&gt;https://doi.org/10.3390/molecules29235548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[54]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2A01F380" w14:textId="2D31B60F" w:rsidTr="005B512F">
        <w:trPr>
          <w:trHeight w:val="325"/>
        </w:trPr>
        <w:tc>
          <w:tcPr>
            <w:tcW w:w="698" w:type="pct"/>
            <w:noWrap/>
          </w:tcPr>
          <w:p w14:paraId="1B8314D4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Lawsonia inermis</w:t>
            </w:r>
          </w:p>
        </w:tc>
        <w:tc>
          <w:tcPr>
            <w:tcW w:w="703" w:type="pct"/>
          </w:tcPr>
          <w:p w14:paraId="0EC2CBC8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Henna tree</w:t>
            </w:r>
          </w:p>
        </w:tc>
        <w:tc>
          <w:tcPr>
            <w:tcW w:w="474" w:type="pct"/>
          </w:tcPr>
          <w:p w14:paraId="62106510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Lythraceae</w:t>
            </w:r>
          </w:p>
        </w:tc>
        <w:tc>
          <w:tcPr>
            <w:tcW w:w="2779" w:type="pct"/>
          </w:tcPr>
          <w:p w14:paraId="728EA98F" w14:textId="369418E1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Ulcers, bronchitis, lumbago, leukoderma, scabies, boils, ophthalmic disorders, hair loss, and jaundice, antibacterial, anticancer, and antioxidant properties</w:t>
            </w:r>
          </w:p>
        </w:tc>
        <w:tc>
          <w:tcPr>
            <w:tcW w:w="173" w:type="pct"/>
          </w:tcPr>
          <w:p w14:paraId="27EF0632" w14:textId="66B705FA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166D282E" wp14:editId="41CB2ED2">
                  <wp:extent cx="4448176" cy="3526757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2514" cy="353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672215F1" w14:textId="14BCA69A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&lt;EndNote&gt;&lt;Cite&gt;&lt;Author&gt;Revathi&lt;/Author&gt;&lt;Year&gt;2025&lt;/Year&gt;&lt;RecNum&gt;11852&lt;/RecNum&gt;&lt;DisplayText&gt;[55]&lt;/DisplayText&gt;&lt;record&gt;&lt;rec-number&gt;11852&lt;/rec-number&gt;&lt;foreign-keys&gt;&lt;key app="EN" db-id="dtsez09zldftekewteqprdpxrzftt2etaz50" timestamp="1777082757"&gt;11852&lt;/key&gt;&lt;/foreign-keys&gt;&lt;ref-type name="Journal Article"&gt;17&lt;/ref-type&gt;&lt;contributors&gt;&lt;authors&gt;&lt;author&gt;Revathi, Seemaisamy&lt;/author&gt;&lt;author&gt;Nasser, Elham K&lt;/author&gt;&lt;author&gt;Wafaa, H Khassaf&lt;/author&gt;&lt;author&gt;Altemimi, Ammar B&lt;/author&gt;&lt;author&gt;Sutikno, Sutikno&lt;/author&gt;&lt;author&gt;Kartika, Titik&lt;/author&gt;&lt;author&gt;Guswenrivo, Ikhsan&lt;/author&gt;&lt;author&gt;Awlqadr, Farhang H&lt;/author&gt;&lt;author&gt;Abedelmaksoud, Tarek Gamal&lt;/author&gt;&lt;/authors&gt;&lt;/contributors&gt;&lt;titles&gt;&lt;title&gt;Lawsonia inermis extract: Antibacterial, anticancer and antioxidant properties&lt;/title&gt;&lt;secondary-title&gt;Food systems&lt;/secondary-title&gt;&lt;/titles&gt;&lt;periodical&gt;&lt;full-title&gt;Food systems&lt;/full-title&gt;&lt;/periodical&gt;&lt;pages&gt;73-80&lt;/pages&gt;&lt;volume&gt;8&lt;/volume&gt;&lt;number&gt;1&lt;/number&gt;&lt;dates&gt;&lt;year&gt;2025&lt;/year&gt;&lt;/dates&gt;&lt;isbn&gt;2618-7272&lt;/isbn&gt;&lt;urls&gt;&lt;/urls&gt;&lt;electronic-resource-num&gt;https://doi.org/10.21323/2618-9771-2025-8-1-73-80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[55]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3FFCF036" w14:textId="21B0BD1B" w:rsidTr="005B512F">
        <w:trPr>
          <w:trHeight w:val="325"/>
        </w:trPr>
        <w:tc>
          <w:tcPr>
            <w:tcW w:w="698" w:type="pct"/>
            <w:noWrap/>
          </w:tcPr>
          <w:p w14:paraId="27E7436D" w14:textId="4C29278F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Basella alba</w:t>
            </w:r>
          </w:p>
        </w:tc>
        <w:tc>
          <w:tcPr>
            <w:tcW w:w="703" w:type="pct"/>
          </w:tcPr>
          <w:p w14:paraId="6E1282D6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Malabar spinach</w:t>
            </w:r>
          </w:p>
        </w:tc>
        <w:tc>
          <w:tcPr>
            <w:tcW w:w="474" w:type="pct"/>
          </w:tcPr>
          <w:p w14:paraId="57324E9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Basellaceae</w:t>
            </w:r>
          </w:p>
        </w:tc>
        <w:tc>
          <w:tcPr>
            <w:tcW w:w="2779" w:type="pct"/>
          </w:tcPr>
          <w:p w14:paraId="6AE1DCAE" w14:textId="7A28803D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Skin disorders, anti-melanogenic, anti-inflammatory, and oxidative stress suppression effects, and diabetes treatment</w:t>
            </w:r>
          </w:p>
        </w:tc>
        <w:tc>
          <w:tcPr>
            <w:tcW w:w="173" w:type="pct"/>
          </w:tcPr>
          <w:p w14:paraId="3E285940" w14:textId="08399E28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2575256C" wp14:editId="7CA5F9E3">
                  <wp:extent cx="5020187" cy="1445628"/>
                  <wp:effectExtent l="0" t="0" r="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617" cy="1450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145386A2" w14:textId="7DA94AE5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&lt;EndNote&gt;&lt;Cite&gt;&lt;Author&gt;Linsaenkart&lt;/Author&gt;&lt;Year&gt;2024&lt;/Year&gt;&lt;RecNum&gt;11853&lt;/RecNum&gt;&lt;DisplayText&gt;[56]&lt;/DisplayText&gt;&lt;record&gt;&lt;rec-number&gt;11853&lt;/rec-number&gt;&lt;foreign-keys&gt;&lt;key app="EN" db-id="dtsez09zldftekewteqprdpxrzftt2etaz50" timestamp="1777082809"&gt;11853&lt;/key&gt;&lt;/foreign-keys&gt;&lt;ref-type name="Journal Article"&gt;17&lt;/ref-type&gt;&lt;contributors&gt;&lt;authors&gt;&lt;author&gt;Linsaenkart, Pichchapa&lt;/author&gt;&lt;author&gt;Ruksiriwanich, Warintorn&lt;/author&gt;&lt;author&gt;Sringarm, Korawan&lt;/author&gt;&lt;author&gt;Arjin, Chaiwat&lt;/author&gt;&lt;author&gt;Rachtanapun, Pornchai&lt;/author&gt;&lt;author&gt;Chittasupho, Chuda&lt;/author&gt;&lt;author&gt;Castagnini, Juan M.&lt;/author&gt;&lt;author&gt;Chutoprapat, Romchat&lt;/author&gt;&lt;author&gt;Mueller, Anja&lt;/author&gt;&lt;author&gt;Boonpisuttinant, Korawinwich&lt;/author&gt;&lt;/authors&gt;&lt;/contributors&gt;&lt;titles&gt;&lt;title&gt;Anti-Melanogenic Potential of Malabar Spinach (Basella alba) in Human Melanoma Cells with Oxidative Stress Suppression and Anti-Inflammatory Activities&lt;/title&gt;&lt;secondary-title&gt;Foods&lt;/secondary-title&gt;&lt;/titles&gt;&lt;periodical&gt;&lt;full-title&gt;Foods&lt;/full-title&gt;&lt;/periodical&gt;&lt;pages&gt;2943&lt;/pages&gt;&lt;volume&gt;13&lt;/volume&gt;&lt;number&gt;18&lt;/number&gt;&lt;keywords&gt;&lt;keyword&gt;antioxidant&lt;/keyword&gt;&lt;keyword&gt;anti-inflammation&lt;/keyword&gt;&lt;keyword&gt;anti-melanogenesis&lt;/keyword&gt;&lt;keyword&gt;Basella alba&lt;/keyword&gt;&lt;keyword&gt;caffeic acid&lt;/keyword&gt;&lt;keyword&gt;catechin&lt;/keyword&gt;&lt;keyword&gt;p-coumaric acid&lt;/keyword&gt;&lt;/keywords&gt;&lt;dates&gt;&lt;year&gt;2024&lt;/year&gt;&lt;/dates&gt;&lt;isbn&gt;2304-8158&lt;/isbn&gt;&lt;urls&gt;&lt;/urls&gt;&lt;electronic-resource-num&gt;https://doi.org/10.3390/foods13182943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[56]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0A6AD083" w14:textId="6360B5D0" w:rsidTr="005B512F">
        <w:trPr>
          <w:trHeight w:val="325"/>
        </w:trPr>
        <w:tc>
          <w:tcPr>
            <w:tcW w:w="698" w:type="pct"/>
            <w:noWrap/>
          </w:tcPr>
          <w:p w14:paraId="659811CB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Oxalis corniculata</w:t>
            </w:r>
          </w:p>
        </w:tc>
        <w:tc>
          <w:tcPr>
            <w:tcW w:w="703" w:type="pct"/>
          </w:tcPr>
          <w:p w14:paraId="15EF9235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Creeping woodsorrel</w:t>
            </w:r>
          </w:p>
        </w:tc>
        <w:tc>
          <w:tcPr>
            <w:tcW w:w="474" w:type="pct"/>
          </w:tcPr>
          <w:p w14:paraId="22C8BF97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Oxalidaceae</w:t>
            </w:r>
          </w:p>
        </w:tc>
        <w:tc>
          <w:tcPr>
            <w:tcW w:w="2779" w:type="pct"/>
          </w:tcPr>
          <w:p w14:paraId="10759EC7" w14:textId="0C45F00D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Gastrointestinal disorders like diarrhea and dysentery, respiratory diseases, skin diseases, and fever. Antitumor, antimicrobial, antioxidant, anti-inflammatory, and hepatoprotective potentials</w:t>
            </w:r>
          </w:p>
        </w:tc>
        <w:tc>
          <w:tcPr>
            <w:tcW w:w="173" w:type="pct"/>
          </w:tcPr>
          <w:p w14:paraId="42A89153" w14:textId="213DE639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5EB5CFB4" wp14:editId="01404723">
                  <wp:extent cx="3805071" cy="2671527"/>
                  <wp:effectExtent l="0" t="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8548" cy="267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102BD8E9" w14:textId="7B0897D4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&lt;EndNote&gt;&lt;Cite&gt;&lt;Author&gt;Bharti&lt;/Author&gt;&lt;Year&gt;2024&lt;/Year&gt;&lt;RecNum&gt;11854&lt;/RecNum&gt;&lt;DisplayText&gt;[57]&lt;/DisplayText&gt;&lt;record&gt;&lt;rec-number&gt;11854&lt;/rec-number&gt;&lt;foreign-keys&gt;&lt;key app="EN" db-id="dtsez09zldftekewteqprdpxrzftt2etaz50" timestamp="1777082856"&gt;11854&lt;/key&gt;&lt;/foreign-keys&gt;&lt;ref-type name="Journal Article"&gt;17&lt;/ref-type&gt;&lt;contributors&gt;&lt;authors&gt;&lt;author&gt;Bharti, Ram&lt;/author&gt;&lt;author&gt;Priyanka, Priyanka&lt;/author&gt;&lt;author&gt;Bhargava, Prachi&lt;/author&gt;&lt;author&gt;Khatri, Neeraj&lt;/author&gt;&lt;/authors&gt;&lt;/contributors&gt;&lt;titles&gt;&lt;title&gt;Ethnopharmacology and therapeutic potentials of Oxalis corniculata: an in-depth study&lt;/title&gt;&lt;secondary-title&gt;Beni-Suef University Journal of Basic and Applied Sciences&lt;/secondary-title&gt;&lt;/titles&gt;&lt;periodical&gt;&lt;full-title&gt;Beni-Suef University Journal of Basic and Applied Sciences&lt;/full-title&gt;&lt;abbr-1&gt;Beni-Suef U J Basic&lt;/abbr-1&gt;&lt;/periodical&gt;&lt;pages&gt;81&lt;/pages&gt;&lt;volume&gt;13&lt;/volume&gt;&lt;number&gt;1&lt;/number&gt;&lt;dates&gt;&lt;year&gt;2024&lt;/year&gt;&lt;pub-dates&gt;&lt;date&gt;2024/08/19&lt;/date&gt;&lt;/pub-dates&gt;&lt;/dates&gt;&lt;isbn&gt;2314-8543&lt;/isbn&gt;&lt;urls&gt;&lt;related-urls&gt;&lt;url&gt;https://doi.org/10.1186/s43088-024-00541-6&lt;/url&gt;&lt;/related-urls&gt;&lt;/urls&gt;&lt;electronic-resource-num&gt;https://doi.org/10.1186/s43088-024-00541-6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[57]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5171DA13" w14:textId="7D2D2F25" w:rsidTr="005B512F">
        <w:trPr>
          <w:trHeight w:val="325"/>
        </w:trPr>
        <w:tc>
          <w:tcPr>
            <w:tcW w:w="698" w:type="pct"/>
            <w:noWrap/>
          </w:tcPr>
          <w:p w14:paraId="3ECDDE19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Oxalis hedysaroides</w:t>
            </w:r>
          </w:p>
        </w:tc>
        <w:tc>
          <w:tcPr>
            <w:tcW w:w="703" w:type="pct"/>
          </w:tcPr>
          <w:p w14:paraId="7ACE3ADF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Fire fern</w:t>
            </w:r>
          </w:p>
        </w:tc>
        <w:tc>
          <w:tcPr>
            <w:tcW w:w="474" w:type="pct"/>
          </w:tcPr>
          <w:p w14:paraId="54B57C64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Oxalidaceae</w:t>
            </w:r>
          </w:p>
        </w:tc>
        <w:tc>
          <w:tcPr>
            <w:tcW w:w="2779" w:type="pct"/>
          </w:tcPr>
          <w:p w14:paraId="6E062E7A" w14:textId="6F9D45C9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Antimicrobial and antioxidant properties</w:t>
            </w:r>
          </w:p>
        </w:tc>
        <w:tc>
          <w:tcPr>
            <w:tcW w:w="173" w:type="pct"/>
          </w:tcPr>
          <w:p w14:paraId="2C8840FB" w14:textId="19F5C2E3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No record in Web of Science</w:t>
            </w:r>
          </w:p>
        </w:tc>
        <w:tc>
          <w:tcPr>
            <w:tcW w:w="173" w:type="pct"/>
          </w:tcPr>
          <w:p w14:paraId="497689BD" w14:textId="4F4705E8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&lt;EndNote&gt;&lt;Cite&gt;&lt;Author&gt;Kumaresan&lt;/Author&gt;&lt;Year&gt;2024&lt;/Year&gt;&lt;RecNum&gt;11855&lt;/RecNum&gt;&lt;DisplayText&gt;[58]&lt;/DisplayText&gt;&lt;record&gt;&lt;rec-number&gt;11855&lt;/rec-number&gt;&lt;foreign-keys&gt;&lt;key app="EN" db-id="dtsez09zldftekewteqprdpxrzftt2etaz50" timestamp="1777083080"&gt;11855&lt;/key&gt;&lt;/foreign-keys&gt;&lt;ref-type name="Book Section"&gt;5&lt;/ref-type&gt;&lt;contributors&gt;&lt;authors&gt;&lt;author&gt;Kumaresan, V&lt;/author&gt;&lt;author&gt;Parthibhan, S&lt;/author&gt;&lt;author&gt;Lavanaya, R&lt;/author&gt;&lt;author&gt;Rao, MV&lt;/author&gt;&lt;/authors&gt;&lt;/contributors&gt;&lt;titles&gt;&lt;title&gt;In vitro propagation of Oxalis corniculata L&lt;/title&gt;&lt;secondary-title&gt;Micropropagation of Medicinal Plants&lt;/secondary-title&gt;&lt;/titles&gt;&lt;pages&gt;318-337&lt;/pages&gt;&lt;dates&gt;&lt;year&gt;2024&lt;/year&gt;&lt;/dates&gt;&lt;publisher&gt;Bentham Science Publishers&lt;/publisher&gt;&lt;urls&gt;&lt;/urls&gt;&lt;electronic-resource-num&gt;https://doi.org/10.2174/97898152383031240201&lt;/electronic-resource-num&gt;&lt;/record&gt;&lt;/Cite&gt;&lt;/EndNote&gt;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[58]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075264F5" w14:textId="638EF5B1" w:rsidTr="005B512F">
        <w:trPr>
          <w:trHeight w:val="325"/>
        </w:trPr>
        <w:tc>
          <w:tcPr>
            <w:tcW w:w="698" w:type="pct"/>
            <w:noWrap/>
          </w:tcPr>
          <w:p w14:paraId="17C7EB43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Oxalis triangularis</w:t>
            </w:r>
          </w:p>
        </w:tc>
        <w:tc>
          <w:tcPr>
            <w:tcW w:w="703" w:type="pct"/>
          </w:tcPr>
          <w:p w14:paraId="6B99337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False shamrock</w:t>
            </w:r>
          </w:p>
        </w:tc>
        <w:tc>
          <w:tcPr>
            <w:tcW w:w="474" w:type="pct"/>
          </w:tcPr>
          <w:p w14:paraId="6F57688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Oxalidaceae</w:t>
            </w:r>
          </w:p>
        </w:tc>
        <w:tc>
          <w:tcPr>
            <w:tcW w:w="2779" w:type="pct"/>
          </w:tcPr>
          <w:p w14:paraId="5C5D8AB0" w14:textId="6664B733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Antioxidant properties, broad-spectrum antibacterial activity, effective in acidic conditions</w:t>
            </w:r>
          </w:p>
        </w:tc>
        <w:tc>
          <w:tcPr>
            <w:tcW w:w="173" w:type="pct"/>
          </w:tcPr>
          <w:p w14:paraId="4766FCF0" w14:textId="7DE9C089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0B8C411F" wp14:editId="0E93CBCB">
                  <wp:extent cx="4138646" cy="2623727"/>
                  <wp:effectExtent l="0" t="0" r="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2671" cy="2626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7E7485ED" w14:textId="60C0B43C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&lt;EndNote&gt;&lt;Cite&gt;&lt;Author&gt;Sharma&lt;/Author&gt;&lt;Year&gt;2024&lt;/Year&gt;&lt;RecNum&gt;11856&lt;/RecNum&gt;&lt;DisplayText&gt;[59]&lt;/DisplayText&gt;&lt;record&gt;&lt;rec-number&gt;11856&lt;/rec-number&gt;&lt;foreign-keys&gt;&lt;key app="EN" db-id="dtsez09zldftekewteqprdpxrzftt2etaz50" timestamp="1777083143"&gt;11856&lt;/key&gt;&lt;/foreign-keys&gt;&lt;ref-type name="Journal Article"&gt;17&lt;/ref-type&gt;&lt;contributors&gt;&lt;authors&gt;&lt;author&gt;Sharma, S.&lt;/author&gt;&lt;author&gt;Bhuyan, N. R.&lt;/author&gt;&lt;author&gt;Mohanty, J. P.&lt;/author&gt;&lt;/authors&gt;&lt;/contributors&gt;&lt;titles&gt;&lt;title&gt;A pharmacognostic, phytochemical, and antioxidant potential of Oxalis triangularis&lt;/title&gt;&lt;secondary-title&gt;Journal of Applied Pharmaceutical Research&lt;/secondary-title&gt;&lt;/titles&gt;&lt;periodical&gt;&lt;full-title&gt;Journal of Applied Pharmaceutical Research&lt;/full-title&gt;&lt;/periodical&gt;&lt;pages&gt;133-145&lt;/pages&gt;&lt;volume&gt;12&lt;/volume&gt;&lt;number&gt;5&lt;/number&gt;&lt;dates&gt;&lt;year&gt;2024&lt;/year&gt;&lt;pub-dates&gt;&lt;date&gt;10/31&lt;/date&gt;&lt;/pub-dates&gt;&lt;/dates&gt;&lt;urls&gt;&lt;related-urls&gt;&lt;url&gt;https://japtronline.com/index.php/joapr/article/view/701&lt;/url&gt;&lt;/related-urls&gt;&lt;/urls&gt;&lt;electronic-resource-num&gt;https://doi.org/10.69857/joapr.v12i5.701&lt;/electronic-resource-num&gt;&lt;access-date&gt;2026/04/25&lt;/access-date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[59]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4F926752" w14:textId="5742D440" w:rsidTr="005B512F">
        <w:trPr>
          <w:trHeight w:val="325"/>
        </w:trPr>
        <w:tc>
          <w:tcPr>
            <w:tcW w:w="698" w:type="pct"/>
            <w:noWrap/>
          </w:tcPr>
          <w:p w14:paraId="7EF7B0FD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Plectranthus scutellarioides</w:t>
            </w:r>
          </w:p>
        </w:tc>
        <w:tc>
          <w:tcPr>
            <w:tcW w:w="703" w:type="pct"/>
          </w:tcPr>
          <w:p w14:paraId="7F4DDDA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Coleus</w:t>
            </w:r>
          </w:p>
        </w:tc>
        <w:tc>
          <w:tcPr>
            <w:tcW w:w="474" w:type="pct"/>
          </w:tcPr>
          <w:p w14:paraId="693C7647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Lamiaceae</w:t>
            </w:r>
          </w:p>
        </w:tc>
        <w:tc>
          <w:tcPr>
            <w:tcW w:w="2779" w:type="pct"/>
          </w:tcPr>
          <w:p w14:paraId="56F9DE88" w14:textId="4A06151C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Abscesses, ulcers, ear and eye infections, abdominal pain, and skin diseases, antibacterial, antioxidant, antifungal, anti-inflammatory, anti-diabetic, and anti-cancer effects</w:t>
            </w:r>
          </w:p>
        </w:tc>
        <w:tc>
          <w:tcPr>
            <w:tcW w:w="173" w:type="pct"/>
          </w:tcPr>
          <w:p w14:paraId="58D425E7" w14:textId="67735DA6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4FDC9593" wp14:editId="7737880F">
                  <wp:extent cx="4261699" cy="2701738"/>
                  <wp:effectExtent l="0" t="0" r="5715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675" cy="2706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39D57E88" w14:textId="62D24953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&lt;EndNote&gt;&lt;Cite&gt;&lt;Author&gt;Kowalczyk&lt;/Author&gt;&lt;Year&gt;2024&lt;/Year&gt;&lt;RecNum&gt;11857&lt;/RecNum&gt;&lt;DisplayText&gt;[60]&lt;/DisplayText&gt;&lt;record&gt;&lt;rec-number&gt;11857&lt;/rec-number&gt;&lt;foreign-keys&gt;&lt;key app="EN" db-id="dtsez09zldftekewteqprdpxrzftt2etaz50" timestamp="1777083200"&gt;11857&lt;/key&gt;&lt;/foreign-keys&gt;&lt;ref-type name="Journal Article"&gt;17&lt;/ref-type&gt;&lt;contributors&gt;&lt;authors&gt;&lt;author&gt;Kowalczyk, Tomasz&lt;/author&gt;&lt;author&gt;Sikora, Joanna&lt;/author&gt;&lt;author&gt;Merecz-Sadowska, Anna&lt;/author&gt;&lt;author&gt;Kukula-Koch, Wirginia&lt;/author&gt;&lt;author&gt;Synowiec, Ewelina&lt;/author&gt;&lt;author&gt;Majda, Agata&lt;/author&gt;&lt;author&gt;Juda, Dawid&lt;/author&gt;&lt;author&gt;&lt;style face="normal" font="default" charset="238" size="100%"&gt;Śliwiński, Tomasz&lt;/style&gt;&lt;/author&gt;&lt;author&gt;&lt;style face="normal" font="default" charset="238" size="100%"&gt;Sitarek, Przemysław&lt;/style&gt;&lt;/author&gt;&lt;/authors&gt;&lt;/contributors&gt;&lt;titles&gt;&lt;title&gt;Biological Properties of Extracts Obtained from In Vitro Culture of Plectranthus scutellarioides in a Cell Model&lt;/title&gt;&lt;secondary-title&gt;International Journal of Molecular Sciences&lt;/secondary-title&gt;&lt;/titles&gt;&lt;periodical&gt;&lt;full-title&gt;International Journal of Molecular Sciences&lt;/full-title&gt;&lt;/periodical&gt;&lt;pages&gt;1043&lt;/pages&gt;&lt;volume&gt;25&lt;/volume&gt;&lt;number&gt;2&lt;/number&gt;&lt;keywords&gt;&lt;keyword&gt;in vitro plant culture of Plectranthus scutellarioides extracts&lt;/keyword&gt;&lt;keyword&gt;phytochemical screening&lt;/keyword&gt;&lt;keyword&gt;cytotoxic effect&lt;/keyword&gt;&lt;keyword&gt;apoptosis induction&lt;/keyword&gt;&lt;keyword&gt;antiplatelet effect&lt;/keyword&gt;&lt;/keywords&gt;&lt;dates&gt;&lt;year&gt;2024&lt;/year&gt;&lt;/dates&gt;&lt;isbn&gt;1422-0067&lt;/isbn&gt;&lt;urls&gt;&lt;/urls&gt;&lt;electronic-resource-num&gt;https://doi.org/10.3390/ijms25021043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[60]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78F28984" w14:textId="4E63F4BB" w:rsidTr="005B512F">
        <w:trPr>
          <w:trHeight w:val="325"/>
        </w:trPr>
        <w:tc>
          <w:tcPr>
            <w:tcW w:w="698" w:type="pct"/>
            <w:noWrap/>
          </w:tcPr>
          <w:p w14:paraId="3E929359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Prunus cerasifera</w:t>
            </w:r>
          </w:p>
        </w:tc>
        <w:tc>
          <w:tcPr>
            <w:tcW w:w="703" w:type="pct"/>
          </w:tcPr>
          <w:p w14:paraId="182BA004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Cherry plum</w:t>
            </w:r>
          </w:p>
        </w:tc>
        <w:tc>
          <w:tcPr>
            <w:tcW w:w="474" w:type="pct"/>
          </w:tcPr>
          <w:p w14:paraId="5CA67565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Rosaceae</w:t>
            </w:r>
          </w:p>
        </w:tc>
        <w:tc>
          <w:tcPr>
            <w:tcW w:w="2779" w:type="pct"/>
          </w:tcPr>
          <w:p w14:paraId="4A16FE86" w14:textId="73C97EA2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Antidiabetic, antimicrobial, anticholinesterase, antioxidant, and anti-obesity activities</w:t>
            </w:r>
          </w:p>
        </w:tc>
        <w:tc>
          <w:tcPr>
            <w:tcW w:w="173" w:type="pct"/>
          </w:tcPr>
          <w:p w14:paraId="0327674B" w14:textId="41FAC6CC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4CA94D96" wp14:editId="79BADE88">
                  <wp:extent cx="4471442" cy="3526649"/>
                  <wp:effectExtent l="0" t="0" r="571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5857" cy="3530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6BB09527" w14:textId="6A2A7F27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>
                <w:fldData xml:space="preserve">PEVuZE5vdGU+PENpdGU+PEF1dGhvcj5LYXJha2F5YTwvQXV0aG9yPjxZZWFyPjIwMjU8L1llYXI+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</w:fldData>
              </w:fldChar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</w:instrText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>
                <w:fldData xml:space="preserve">PEVuZE5vdGU+PENpdGU+PEF1dGhvcj5LYXJha2F5YTwvQXV0aG9yPjxZZWFyPjIwMjU8L1llYXI+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</w:fldData>
              </w:fldChar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EN.CITE.DATA </w:instrText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[61]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24E1F18D" w14:textId="7056F698" w:rsidTr="005B512F">
        <w:trPr>
          <w:trHeight w:val="325"/>
        </w:trPr>
        <w:tc>
          <w:tcPr>
            <w:tcW w:w="698" w:type="pct"/>
            <w:noWrap/>
          </w:tcPr>
          <w:p w14:paraId="0B928764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Tectona grandis</w:t>
            </w:r>
          </w:p>
        </w:tc>
        <w:tc>
          <w:tcPr>
            <w:tcW w:w="703" w:type="pct"/>
          </w:tcPr>
          <w:p w14:paraId="0F60B350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Teak</w:t>
            </w:r>
          </w:p>
        </w:tc>
        <w:tc>
          <w:tcPr>
            <w:tcW w:w="474" w:type="pct"/>
          </w:tcPr>
          <w:p w14:paraId="0BCBCF72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Lamiaceae</w:t>
            </w:r>
          </w:p>
        </w:tc>
        <w:tc>
          <w:tcPr>
            <w:tcW w:w="2779" w:type="pct"/>
          </w:tcPr>
          <w:p w14:paraId="01BC5B75" w14:textId="3B610C9F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 xml:space="preserve">Diabetes, malaria, anemia, and typhoid fever,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well as 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pharmacological properties such as antipyretic, analgesic, antibacterial, antioxidant, anti-inflammatory, hypoglycemic, and wound-healing effects</w:t>
            </w:r>
          </w:p>
        </w:tc>
        <w:tc>
          <w:tcPr>
            <w:tcW w:w="173" w:type="pct"/>
          </w:tcPr>
          <w:p w14:paraId="6C9AA12D" w14:textId="14A5104E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1B6F2E32" wp14:editId="76242D71">
                  <wp:extent cx="4633635" cy="2350926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0130" cy="2354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533F281E" w14:textId="4218C9BD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&lt;EndNote&gt;&lt;Cite&gt;&lt;Author&gt;Sanni&lt;/Author&gt;&lt;Year&gt;2024&lt;/Year&gt;&lt;RecNum&gt;11859&lt;/RecNum&gt;&lt;DisplayText&gt;[62]&lt;/DisplayText&gt;&lt;record&gt;&lt;rec-number&gt;11859&lt;/rec-number&gt;&lt;foreign-keys&gt;&lt;key app="EN" db-id="dtsez09zldftekewteqprdpxrzftt2etaz50" timestamp="1777083356"&gt;11859&lt;/key&gt;&lt;/foreign-keys&gt;&lt;ref-type name="Journal Article"&gt;17&lt;/ref-type&gt;&lt;contributors&gt;&lt;authors&gt;&lt;author&gt;Sanni, Olakunle&lt;/author&gt;&lt;author&gt;Nkomozepi, Pilani&lt;/author&gt;&lt;author&gt;Islam, Md S.&lt;/author&gt;&lt;/authors&gt;&lt;/contributors&gt;&lt;titles&gt;&lt;title&gt;Ethyl Acetate Fractions of Tectona Grandis Crude Extract Modulate Glucose Absorption and Uptake as Well as Antihyperglycemic Potential in Fructose–Streptozotocin-Induced Diabetic Rats&lt;/title&gt;&lt;secondary-title&gt;International Journal of Molecular Sciences&lt;/secondary-title&gt;&lt;/titles&gt;&lt;periodical&gt;&lt;full-title&gt;International Journal of Molecular Sciences&lt;/full-title&gt;&lt;/periodical&gt;&lt;pages&gt;28&lt;/pages&gt;&lt;volume&gt;25&lt;/volume&gt;&lt;number&gt;1&lt;/number&gt;&lt;keywords&gt;&lt;keyword&gt;pancreatic β cell&lt;/keyword&gt;&lt;keyword&gt;hyperglycemia&lt;/keyword&gt;&lt;keyword&gt;glucose tolerance&lt;/keyword&gt;&lt;keyword&gt;Tectona grandis&lt;/keyword&gt;&lt;/keywords&gt;&lt;dates&gt;&lt;year&gt;2024&lt;/year&gt;&lt;/dates&gt;&lt;isbn&gt;1422-0067&lt;/isbn&gt;&lt;urls&gt;&lt;/urls&gt;&lt;electronic-resource-num&gt;https://doi.org/10.3390/ijms25010028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[62]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64F796EA" w14:textId="38F2ED53" w:rsidTr="005B512F">
        <w:trPr>
          <w:trHeight w:val="325"/>
        </w:trPr>
        <w:tc>
          <w:tcPr>
            <w:tcW w:w="698" w:type="pct"/>
            <w:noWrap/>
          </w:tcPr>
          <w:p w14:paraId="0AFC7D5A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Tradescantia pallida</w:t>
            </w:r>
          </w:p>
        </w:tc>
        <w:tc>
          <w:tcPr>
            <w:tcW w:w="703" w:type="pct"/>
          </w:tcPr>
          <w:p w14:paraId="136191FB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Purple-heart</w:t>
            </w:r>
          </w:p>
        </w:tc>
        <w:tc>
          <w:tcPr>
            <w:tcW w:w="474" w:type="pct"/>
          </w:tcPr>
          <w:p w14:paraId="212A0B13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Commelinaceae</w:t>
            </w:r>
          </w:p>
        </w:tc>
        <w:tc>
          <w:tcPr>
            <w:tcW w:w="2779" w:type="pct"/>
          </w:tcPr>
          <w:p w14:paraId="426CD795" w14:textId="2FDC330B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Antidiabetic, antifungal, and cytotoxic properties, antioxidant, antibacterial, and anticancer activities</w:t>
            </w:r>
          </w:p>
        </w:tc>
        <w:tc>
          <w:tcPr>
            <w:tcW w:w="173" w:type="pct"/>
          </w:tcPr>
          <w:p w14:paraId="6D2EDD50" w14:textId="6F2AED4A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5CDE1D20" wp14:editId="5FA5D28B">
                  <wp:extent cx="3813158" cy="2417381"/>
                  <wp:effectExtent l="0" t="0" r="0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5982" cy="241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5A876E9B" w14:textId="01B7F1D5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&lt;EndNote&gt;&lt;Cite&gt;&lt;Author&gt;Imtiaz&lt;/Author&gt;&lt;Year&gt;2023&lt;/Year&gt;&lt;RecNum&gt;11860&lt;/RecNum&gt;&lt;DisplayText&gt;[63]&lt;/DisplayText&gt;&lt;record&gt;&lt;rec-number&gt;11860&lt;/rec-number&gt;&lt;foreign-keys&gt;&lt;key app="EN" db-id="dtsez09zldftekewteqprdpxrzftt2etaz50" timestamp="1777083416"&gt;11860&lt;/key&gt;&lt;/foreign-keys&gt;&lt;ref-type name="Journal Article"&gt;17&lt;/ref-type&gt;&lt;contributors&gt;&lt;authors&gt;&lt;author&gt;Imtiaz, Fariha&lt;/author&gt;&lt;author&gt;Islam, Muhammad&lt;/author&gt;&lt;author&gt;Saeed, Hamid&lt;/author&gt;&lt;author&gt;Ahmed, Abrar&lt;/author&gt;&lt;/authors&gt;&lt;/contributors&gt;&lt;titles&gt;&lt;title&gt;Phenolic compounds from Tradescantia pallida ameliorate diabetes by inhibiting enzymatic and non-enzymatic pathways&lt;/title&gt;&lt;secondary-title&gt;Journal of Biomolecular Structure and Dynamics&lt;/secondary-title&gt;&lt;/titles&gt;&lt;periodical&gt;&lt;full-title&gt;Journal of Biomolecular Structure and Dynamics&lt;/full-title&gt;&lt;/periodical&gt;&lt;pages&gt;11872-11888&lt;/pages&gt;&lt;volume&gt;41&lt;/volume&gt;&lt;number&gt;21&lt;/number&gt;&lt;dates&gt;&lt;year&gt;2023&lt;/year&gt;&lt;pub-dates&gt;&lt;date&gt;2023/12/29&lt;/date&gt;&lt;/pub-dates&gt;&lt;/dates&gt;&lt;publisher&gt;Taylor &amp;amp; Francis&lt;/publisher&gt;&lt;isbn&gt;0739-1102&lt;/isbn&gt;&lt;urls&gt;&lt;related-urls&gt;&lt;url&gt;https://doi.org/10.1080/07391102.2022.2164059&lt;/url&gt;&lt;/related-urls&gt;&lt;/urls&gt;&lt;electronic-resource-num&gt;https://doi.org/10.1080/07391102.2022.2164059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[63]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58E2AEB7" w14:textId="18AB07E7" w:rsidTr="005B512F">
        <w:trPr>
          <w:trHeight w:val="325"/>
        </w:trPr>
        <w:tc>
          <w:tcPr>
            <w:tcW w:w="698" w:type="pct"/>
            <w:noWrap/>
          </w:tcPr>
          <w:p w14:paraId="096585FF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lastRenderedPageBreak/>
              <w:t>Tradescantia spathacea</w:t>
            </w:r>
          </w:p>
        </w:tc>
        <w:tc>
          <w:tcPr>
            <w:tcW w:w="703" w:type="pct"/>
          </w:tcPr>
          <w:p w14:paraId="16D24C33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Boatlily</w:t>
            </w:r>
          </w:p>
        </w:tc>
        <w:tc>
          <w:tcPr>
            <w:tcW w:w="474" w:type="pct"/>
          </w:tcPr>
          <w:p w14:paraId="1CC1FBB9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Commelinaceae</w:t>
            </w:r>
          </w:p>
        </w:tc>
        <w:tc>
          <w:tcPr>
            <w:tcW w:w="2779" w:type="pct"/>
          </w:tcPr>
          <w:p w14:paraId="1BD6F842" w14:textId="44D3DF95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Colds, sore throat, whooping cough, nasal bleeding, and anti-inflammatory, antidiabetic, antiulcer, neuroprotective (specifically for Parkinson's disease), antioxidant, and anticancer properties</w:t>
            </w:r>
          </w:p>
        </w:tc>
        <w:tc>
          <w:tcPr>
            <w:tcW w:w="173" w:type="pct"/>
          </w:tcPr>
          <w:p w14:paraId="5AAB559F" w14:textId="2E95D12B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44861FE2" wp14:editId="4CD37CB9">
                  <wp:extent cx="5093382" cy="2708924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8760" cy="271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745AE95A" w14:textId="304E98CB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&lt;EndNote&gt;&lt;Cite&gt;&lt;Author&gt;Kushwaha&lt;/Author&gt;&lt;Year&gt;2024&lt;/Year&gt;&lt;RecNum&gt;11861&lt;/RecNum&gt;&lt;DisplayText&gt;[64]&lt;/DisplayText&gt;&lt;record&gt;&lt;rec-number&gt;11861&lt;/rec-number&gt;&lt;foreign-keys&gt;&lt;key app="EN" db-id="dtsez09zldftekewteqprdpxrzftt2etaz50" timestamp="1777083489"&gt;11861&lt;/key&gt;&lt;/foreign-keys&gt;&lt;ref-type name="Journal Article"&gt;17&lt;/ref-type&gt;&lt;contributors&gt;&lt;authors&gt;&lt;author&gt;Kushwaha, Shivam&lt;/author&gt;&lt;author&gt;Kukshaal, Meenakshi&lt;/author&gt;&lt;author&gt;Patil, Shivanand M&lt;/author&gt;&lt;/authors&gt;&lt;/contributors&gt;&lt;titles&gt;&lt;title&gt;Review on Tradescantia spathacea (medicinal plant)&lt;/title&gt;&lt;secondary-title&gt;Journal for Research in Applied Sciences and Biotechnology&lt;/secondary-title&gt;&lt;/titles&gt;&lt;periodical&gt;&lt;full-title&gt;Journal for Research in Applied Sciences and Biotechnology&lt;/full-title&gt;&lt;/periodical&gt;&lt;pages&gt;104-115&lt;/pages&gt;&lt;volume&gt;3&lt;/volume&gt;&lt;number&gt;6&lt;/number&gt;&lt;dates&gt;&lt;year&gt;2024&lt;/year&gt;&lt;/dates&gt;&lt;isbn&gt;2583-4053&lt;/isbn&gt;&lt;urls&gt;&lt;/urls&gt;&lt;electronic-resource-num&gt;https://doi.org/10.55544/jrasb.3.6.14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[64]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  <w:tr w:rsidR="009C6B5A" w:rsidRPr="00957F3E" w14:paraId="26EE814C" w14:textId="5EB729FD" w:rsidTr="005B512F">
        <w:trPr>
          <w:trHeight w:val="325"/>
        </w:trPr>
        <w:tc>
          <w:tcPr>
            <w:tcW w:w="698" w:type="pct"/>
            <w:noWrap/>
          </w:tcPr>
          <w:p w14:paraId="0B557967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ja-JP"/>
              </w:rPr>
              <w:t>Tradescantia zebrina</w:t>
            </w:r>
          </w:p>
        </w:tc>
        <w:tc>
          <w:tcPr>
            <w:tcW w:w="703" w:type="pct"/>
          </w:tcPr>
          <w:p w14:paraId="691F0C81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Inch plant</w:t>
            </w:r>
          </w:p>
        </w:tc>
        <w:tc>
          <w:tcPr>
            <w:tcW w:w="474" w:type="pct"/>
          </w:tcPr>
          <w:p w14:paraId="672F9185" w14:textId="77777777" w:rsidR="009C6B5A" w:rsidRPr="00957F3E" w:rsidRDefault="009C6B5A" w:rsidP="00E823D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Commelinaceae</w:t>
            </w:r>
          </w:p>
        </w:tc>
        <w:tc>
          <w:tcPr>
            <w:tcW w:w="2779" w:type="pct"/>
          </w:tcPr>
          <w:p w14:paraId="68134A7D" w14:textId="0895B565" w:rsidR="009C6B5A" w:rsidRPr="00957F3E" w:rsidRDefault="009C6B5A" w:rsidP="009C6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Conjunctivitis, hemorrhoid, and superficial wound dressings, and anti-inflammatory, antinociceptive (pain-relieving), antioxidant, and antibacterial properties</w:t>
            </w:r>
          </w:p>
        </w:tc>
        <w:tc>
          <w:tcPr>
            <w:tcW w:w="173" w:type="pct"/>
          </w:tcPr>
          <w:p w14:paraId="040C48DE" w14:textId="76282D2F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drawing>
                <wp:inline distT="0" distB="0" distL="0" distR="0" wp14:anchorId="7E5A6792" wp14:editId="7EA59119">
                  <wp:extent cx="3349272" cy="3087238"/>
                  <wp:effectExtent l="0" t="0" r="381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911" cy="3093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pct"/>
          </w:tcPr>
          <w:p w14:paraId="33D2B856" w14:textId="5781BE9A" w:rsidR="009C6B5A" w:rsidRPr="00957F3E" w:rsidRDefault="009C6B5A" w:rsidP="00A44E1D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</w:pP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begin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instrText xml:space="preserve"> ADDIN EN.CITE &lt;EndNote&gt;&lt;Cite&gt;&lt;Author&gt;Baghalpour&lt;/Author&gt;&lt;Year&gt;2021&lt;/Year&gt;&lt;RecNum&gt;11862&lt;/RecNum&gt;&lt;DisplayText&gt;[65]&lt;/DisplayText&gt;&lt;record&gt;&lt;rec-number&gt;11862&lt;/rec-number&gt;&lt;foreign-keys&gt;&lt;key app="EN" db-id="dtsez09zldftekewteqprdpxrzftt2etaz50" timestamp="1777083580"&gt;11862&lt;/key&gt;&lt;/foreign-keys&gt;&lt;ref-type name="Journal Article"&gt;17&lt;/ref-type&gt;&lt;contributors&gt;&lt;authors&gt;&lt;author&gt;Baghalpour, Navid&lt;/author&gt;&lt;author&gt;Ayatollahi, Seyed Abdulmajid&lt;/author&gt;&lt;author&gt;Naderi, Nima&lt;/author&gt;&lt;author&gt;Hosseinabadi, Tahereh&lt;/author&gt;&lt;author&gt;Taheri, Yasaman&lt;/author&gt;&lt;author&gt;Mahroo-Bakhtiyari, Javad&lt;/author&gt;&lt;author&gt;Shinwari, Zabta Khan&lt;/author&gt;&lt;author&gt;Khalil, Ali Talha&lt;/author&gt;&lt;author&gt;Sharifi-Rad, Javad&lt;/author&gt;&lt;/authors&gt;&lt;/contributors&gt;&lt;titles&gt;&lt;title&gt;Antinociceptive and antiinflammatory studies on Tradescantia zebrina&lt;/title&gt;&lt;secondary-title&gt;Pakistan Journal of Botany&lt;/secondary-title&gt;&lt;/titles&gt;&lt;periodical&gt;&lt;full-title&gt;Pakistan Journal of Botany&lt;/full-title&gt;&lt;abbr-1&gt;Pak J Bot&lt;/abbr-1&gt;&lt;/periodical&gt;&lt;pages&gt;357-365&lt;/pages&gt;&lt;volume&gt;53&lt;/volume&gt;&lt;number&gt;1&lt;/number&gt;&lt;dates&gt;&lt;year&gt;2021&lt;/year&gt;&lt;/dates&gt;&lt;urls&gt;&lt;/urls&gt;&lt;electronic-resource-num&gt;http://dx.doi.org/10.30848/PJB2021-1(30&lt;/electronic-resource-num&gt;&lt;/record&gt;&lt;/Cite&gt;&lt;/EndNote&gt;</w:instrTex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separate"/>
            </w:r>
            <w:r w:rsidR="00C233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t>[65]</w:t>
            </w:r>
            <w:r w:rsidRPr="00957F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ja-JP"/>
              </w:rPr>
              <w:fldChar w:fldCharType="end"/>
            </w:r>
          </w:p>
        </w:tc>
      </w:tr>
    </w:tbl>
    <w:p w14:paraId="26E2FC41" w14:textId="77777777" w:rsidR="005917E8" w:rsidRDefault="005917E8" w:rsidP="005917E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60219AC" w14:textId="77777777" w:rsidR="003879DD" w:rsidRDefault="003879DD" w:rsidP="005917E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D8653A3" w14:textId="77777777" w:rsidR="003879DD" w:rsidRDefault="003879DD" w:rsidP="005917E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69CE3DE" w14:textId="77777777" w:rsidR="003879DD" w:rsidRDefault="003879DD" w:rsidP="005917E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7549947" w14:textId="77777777" w:rsidR="003879DD" w:rsidRPr="006077E6" w:rsidRDefault="003879DD" w:rsidP="003879DD">
      <w:pPr>
        <w:tabs>
          <w:tab w:val="left" w:pos="3615"/>
        </w:tabs>
        <w:spacing w:after="0"/>
        <w:rPr>
          <w:rFonts w:cs="Times New Roman"/>
          <w:sz w:val="24"/>
          <w:szCs w:val="24"/>
        </w:rPr>
      </w:pPr>
      <w:r w:rsidRPr="00957F3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57F3E">
        <w:rPr>
          <w:rFonts w:ascii="Times New Roman" w:hAnsi="Times New Roman" w:cs="Times New Roman"/>
          <w:b/>
          <w:bCs/>
          <w:sz w:val="24"/>
          <w:szCs w:val="24"/>
        </w:rPr>
        <w:t>2: Bioactive compounds concentration of selected medicinal and ornamental plants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2916"/>
        <w:gridCol w:w="3124"/>
        <w:gridCol w:w="3056"/>
        <w:gridCol w:w="3450"/>
        <w:gridCol w:w="3349"/>
        <w:gridCol w:w="4062"/>
      </w:tblGrid>
      <w:tr w:rsidR="003879DD" w:rsidRPr="00957F3E" w14:paraId="7AD30F98" w14:textId="77777777" w:rsidTr="00714361">
        <w:trPr>
          <w:trHeight w:hRule="exact" w:val="79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8DA3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8009880"/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Serial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823E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6506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β-carotene Content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(mg/100g)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7401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Lycopene Content (mg/100g)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2361A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Flavonoid Content (mg/100g RE)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2606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Anthocyanin Content (mg/100g)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A45C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Total phenolic content (mg GAE/100 g)</w:t>
            </w:r>
          </w:p>
        </w:tc>
      </w:tr>
      <w:bookmarkEnd w:id="0"/>
      <w:tr w:rsidR="003879DD" w:rsidRPr="00957F3E" w14:paraId="1150E01E" w14:textId="77777777" w:rsidTr="00714361">
        <w:trPr>
          <w:trHeight w:hRule="exact" w:val="360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E0A3E9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110BBD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Acalypha wilkesiana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FC316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4.263±0.223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800B4F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0.292±0.024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E2AE1B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31.667±1.528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E22D51E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34.734±1.336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956C85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233.333±2.887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</w:tr>
      <w:tr w:rsidR="003879DD" w:rsidRPr="00957F3E" w14:paraId="6BBB82F5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66B2940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BE57BB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Ajuga reptans</w:t>
            </w:r>
          </w:p>
        </w:tc>
        <w:tc>
          <w:tcPr>
            <w:tcW w:w="0" w:type="auto"/>
            <w:vAlign w:val="center"/>
          </w:tcPr>
          <w:p w14:paraId="5DC773D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138.667±1.155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14:paraId="47B3FC0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2.762±0.538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5ED7D10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99.333±2.082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187C21B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95.963±2.147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0" w:type="auto"/>
            <w:vAlign w:val="center"/>
          </w:tcPr>
          <w:p w14:paraId="6D26273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105.667±4.041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</w:tr>
      <w:tr w:rsidR="003879DD" w:rsidRPr="00957F3E" w14:paraId="14FAAA63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139BD55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C54001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Alternanthera dentate</w:t>
            </w:r>
          </w:p>
        </w:tc>
        <w:tc>
          <w:tcPr>
            <w:tcW w:w="0" w:type="auto"/>
            <w:vAlign w:val="center"/>
          </w:tcPr>
          <w:p w14:paraId="1D95110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10.283±0.153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  <w:tc>
          <w:tcPr>
            <w:tcW w:w="0" w:type="auto"/>
            <w:vAlign w:val="center"/>
          </w:tcPr>
          <w:p w14:paraId="7ABB381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10.110±0.538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vAlign w:val="center"/>
          </w:tcPr>
          <w:p w14:paraId="7B63E8E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173.333±2.887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vAlign w:val="center"/>
          </w:tcPr>
          <w:p w14:paraId="42EACD3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151.002±3.779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vAlign w:val="center"/>
          </w:tcPr>
          <w:p w14:paraId="44D0AFF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178.667±2.309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</w:tr>
      <w:tr w:rsidR="003879DD" w:rsidRPr="00957F3E" w14:paraId="43480402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6F6758C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6AC5A8B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bn-IN"/>
              </w:rPr>
              <w:t>Amaranthus gangeticus</w:t>
            </w:r>
          </w:p>
        </w:tc>
        <w:tc>
          <w:tcPr>
            <w:tcW w:w="0" w:type="auto"/>
            <w:vAlign w:val="center"/>
          </w:tcPr>
          <w:p w14:paraId="3BE5D62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bn-IN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>30.655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±0.538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0" w:type="auto"/>
            <w:vAlign w:val="center"/>
          </w:tcPr>
          <w:p w14:paraId="7B54C0F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bn-IN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>109.445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±8.050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14:paraId="7D7BFC80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bn-IN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>22.516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±0.893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</w:t>
            </w:r>
          </w:p>
        </w:tc>
        <w:tc>
          <w:tcPr>
            <w:tcW w:w="0" w:type="auto"/>
            <w:vAlign w:val="center"/>
          </w:tcPr>
          <w:p w14:paraId="1892B80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bn-IN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>49.089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±1.311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4FA9E1C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bn-IN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>106.603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±0.759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</w:tr>
      <w:tr w:rsidR="003879DD" w:rsidRPr="00957F3E" w14:paraId="5F8E02EB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3CCEA3B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5E6B2E9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Caladium Bombshell</w:t>
            </w:r>
          </w:p>
        </w:tc>
        <w:tc>
          <w:tcPr>
            <w:tcW w:w="0" w:type="auto"/>
            <w:vAlign w:val="center"/>
          </w:tcPr>
          <w:p w14:paraId="50E66C6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25.914±0.546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vAlign w:val="center"/>
          </w:tcPr>
          <w:p w14:paraId="32D8C12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15.151±1.321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vAlign w:val="center"/>
          </w:tcPr>
          <w:p w14:paraId="4077791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nd</w:t>
            </w:r>
          </w:p>
        </w:tc>
        <w:tc>
          <w:tcPr>
            <w:tcW w:w="0" w:type="auto"/>
            <w:vAlign w:val="center"/>
          </w:tcPr>
          <w:p w14:paraId="426D6BD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10.420±0.267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</w:p>
        </w:tc>
        <w:tc>
          <w:tcPr>
            <w:tcW w:w="0" w:type="auto"/>
            <w:vAlign w:val="center"/>
          </w:tcPr>
          <w:p w14:paraId="7ACE833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nd</w:t>
            </w:r>
          </w:p>
        </w:tc>
      </w:tr>
      <w:tr w:rsidR="003879DD" w:rsidRPr="00957F3E" w14:paraId="01E69B10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6612D51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7B86173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Calathea ornate</w:t>
            </w:r>
          </w:p>
        </w:tc>
        <w:tc>
          <w:tcPr>
            <w:tcW w:w="0" w:type="auto"/>
            <w:vAlign w:val="center"/>
          </w:tcPr>
          <w:p w14:paraId="623591D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10.889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±0.503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  <w:tc>
          <w:tcPr>
            <w:tcW w:w="0" w:type="auto"/>
            <w:vAlign w:val="center"/>
          </w:tcPr>
          <w:p w14:paraId="3C28BE7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0.177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±0.206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0220DC5E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29.592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±0.921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0" w:type="auto"/>
            <w:vAlign w:val="center"/>
          </w:tcPr>
          <w:p w14:paraId="41B2A78A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20.707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±1.336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0" w:type="auto"/>
            <w:vAlign w:val="center"/>
          </w:tcPr>
          <w:p w14:paraId="7DD2251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36.446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±1.154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</w:tr>
      <w:tr w:rsidR="003879DD" w:rsidRPr="00957F3E" w14:paraId="5ECC471F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06D759E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0EA0C96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hyperlink r:id="rId27" w:history="1">
              <w:r w:rsidRPr="00957F3E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Codiaeum variegatum</w:t>
              </w:r>
            </w:hyperlink>
          </w:p>
        </w:tc>
        <w:tc>
          <w:tcPr>
            <w:tcW w:w="0" w:type="auto"/>
            <w:vAlign w:val="center"/>
          </w:tcPr>
          <w:p w14:paraId="495ABCF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12.229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±0.482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</w:p>
        </w:tc>
        <w:tc>
          <w:tcPr>
            <w:tcW w:w="0" w:type="auto"/>
            <w:vAlign w:val="center"/>
          </w:tcPr>
          <w:p w14:paraId="39100A70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0.123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±0.027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376D3D6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30.170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±0.544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0" w:type="auto"/>
            <w:vAlign w:val="center"/>
          </w:tcPr>
          <w:p w14:paraId="74D9ACF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1.790±0.108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5DCEBA4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33.779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±0.680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</w:tr>
      <w:tr w:rsidR="003879DD" w:rsidRPr="00957F3E" w14:paraId="74722E51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5DD1659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453389A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Cordyline fruticosa</w:t>
            </w:r>
          </w:p>
        </w:tc>
        <w:tc>
          <w:tcPr>
            <w:tcW w:w="0" w:type="auto"/>
            <w:vAlign w:val="center"/>
          </w:tcPr>
          <w:p w14:paraId="6534BB2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17.043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±0.357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32FCF88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0.540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±0.028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2DD7045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810.459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14:paraId="2CCE91BD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0.267±.0.000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0BB9DD7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106.557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±0.517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</w:tr>
      <w:tr w:rsidR="003879DD" w:rsidRPr="00957F3E" w14:paraId="1C2C5DB0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5B67BE9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360715F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Cordyline rubra</w:t>
            </w:r>
          </w:p>
        </w:tc>
        <w:tc>
          <w:tcPr>
            <w:tcW w:w="0" w:type="auto"/>
            <w:vAlign w:val="center"/>
          </w:tcPr>
          <w:p w14:paraId="48E3B67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13.676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±0.527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0" w:type="auto"/>
            <w:vAlign w:val="center"/>
          </w:tcPr>
          <w:p w14:paraId="62DCFE5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0.539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±0.127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5315AE5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502.127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±1.536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14:paraId="01CE009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14.740±0.077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</w:t>
            </w:r>
          </w:p>
        </w:tc>
        <w:tc>
          <w:tcPr>
            <w:tcW w:w="0" w:type="auto"/>
            <w:vAlign w:val="center"/>
          </w:tcPr>
          <w:p w14:paraId="56F8A70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55.419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±1.196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</w:p>
        </w:tc>
      </w:tr>
      <w:tr w:rsidR="003879DD" w:rsidRPr="00957F3E" w14:paraId="1A9D082B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6D12DE8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07EF1C90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Cryptanthus bivittatus</w:t>
            </w:r>
          </w:p>
        </w:tc>
        <w:tc>
          <w:tcPr>
            <w:tcW w:w="0" w:type="auto"/>
            <w:vAlign w:val="center"/>
          </w:tcPr>
          <w:p w14:paraId="7B27732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20.486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±0.413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vAlign w:val="center"/>
          </w:tcPr>
          <w:p w14:paraId="337ADF1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1.579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±0.313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0BCD498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3.330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±0.308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0" w:type="auto"/>
            <w:vAlign w:val="center"/>
          </w:tcPr>
          <w:p w14:paraId="5D898CAA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2.039±0.514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00E6357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9.250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±0.529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</w:p>
        </w:tc>
      </w:tr>
      <w:tr w:rsidR="003879DD" w:rsidRPr="00957F3E" w14:paraId="5402EF2C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154F247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18372CE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Euphorbia cotinifolia</w:t>
            </w:r>
          </w:p>
        </w:tc>
        <w:tc>
          <w:tcPr>
            <w:tcW w:w="0" w:type="auto"/>
            <w:vAlign w:val="center"/>
          </w:tcPr>
          <w:p w14:paraId="17C2948A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37.126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±0.580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vAlign w:val="center"/>
          </w:tcPr>
          <w:p w14:paraId="1EC9429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45.147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±4.561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0" w:type="auto"/>
            <w:vAlign w:val="center"/>
          </w:tcPr>
          <w:p w14:paraId="2A0BA15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73.456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±4.095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</w:p>
        </w:tc>
        <w:tc>
          <w:tcPr>
            <w:tcW w:w="0" w:type="auto"/>
            <w:vAlign w:val="center"/>
          </w:tcPr>
          <w:p w14:paraId="1B3A1F1A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30.904±0.948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  <w:tc>
          <w:tcPr>
            <w:tcW w:w="0" w:type="auto"/>
            <w:vAlign w:val="center"/>
          </w:tcPr>
          <w:p w14:paraId="1FC7EE0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56.000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</w:p>
        </w:tc>
      </w:tr>
      <w:tr w:rsidR="003879DD" w:rsidRPr="00957F3E" w14:paraId="0D1705B1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0F9E59C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48E6903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"/>
              </w:rPr>
              <w:t>Ipomoea batatas</w:t>
            </w:r>
          </w:p>
        </w:tc>
        <w:tc>
          <w:tcPr>
            <w:tcW w:w="0" w:type="auto"/>
            <w:vAlign w:val="center"/>
          </w:tcPr>
          <w:p w14:paraId="503769E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153.213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±3.215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14:paraId="78E7315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72.888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±7.848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vAlign w:val="center"/>
          </w:tcPr>
          <w:p w14:paraId="585CAFB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129.231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±0.368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0" w:type="auto"/>
            <w:vAlign w:val="center"/>
          </w:tcPr>
          <w:p w14:paraId="76CD187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89.150±1.072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vAlign w:val="center"/>
          </w:tcPr>
          <w:p w14:paraId="352FFD5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5.910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±0.046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</w:tr>
      <w:tr w:rsidR="003879DD" w:rsidRPr="00957F3E" w14:paraId="7CC155A8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4742204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4EDD40D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</w:t>
            </w: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"/>
              </w:rPr>
              <w:t>lanchoe blossfeldiana</w:t>
            </w:r>
          </w:p>
        </w:tc>
        <w:tc>
          <w:tcPr>
            <w:tcW w:w="0" w:type="auto"/>
            <w:vAlign w:val="center"/>
          </w:tcPr>
          <w:p w14:paraId="190DA4BE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0.753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±0.102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q</w:t>
            </w:r>
          </w:p>
        </w:tc>
        <w:tc>
          <w:tcPr>
            <w:tcW w:w="0" w:type="auto"/>
            <w:vAlign w:val="center"/>
          </w:tcPr>
          <w:p w14:paraId="3B75D3AE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0.674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32469F1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13.089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±0.574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5A51156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9.752±0.353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</w:p>
        </w:tc>
        <w:tc>
          <w:tcPr>
            <w:tcW w:w="0" w:type="auto"/>
            <w:vAlign w:val="center"/>
          </w:tcPr>
          <w:p w14:paraId="73AE320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22.149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±0.267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</w:tr>
      <w:tr w:rsidR="003879DD" w:rsidRPr="00957F3E" w14:paraId="4FD33EF2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200013A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3DFDDC3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Lawsonia inermis</w:t>
            </w:r>
          </w:p>
        </w:tc>
        <w:tc>
          <w:tcPr>
            <w:tcW w:w="0" w:type="auto"/>
            <w:vAlign w:val="center"/>
          </w:tcPr>
          <w:p w14:paraId="4EF6ADF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50.182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±0.553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vAlign w:val="center"/>
          </w:tcPr>
          <w:p w14:paraId="687D5B4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55.246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±11.531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vAlign w:val="center"/>
          </w:tcPr>
          <w:p w14:paraId="2C22F47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31.492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±1.041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0" w:type="auto"/>
            <w:vAlign w:val="center"/>
          </w:tcPr>
          <w:p w14:paraId="5408DB2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1.607±0.066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72CD7A2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440.841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±0.257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3879DD" w:rsidRPr="00957F3E" w14:paraId="2FC23677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7622A69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2A5E2FD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Malabar spinach</w:t>
            </w:r>
          </w:p>
        </w:tc>
        <w:tc>
          <w:tcPr>
            <w:tcW w:w="0" w:type="auto"/>
            <w:vAlign w:val="center"/>
          </w:tcPr>
          <w:p w14:paraId="7A5F5440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13.471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±0.074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0" w:type="auto"/>
            <w:vAlign w:val="center"/>
          </w:tcPr>
          <w:p w14:paraId="36301E1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24.486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±1.281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vAlign w:val="center"/>
          </w:tcPr>
          <w:p w14:paraId="6EFE9E6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103.637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±0.055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vAlign w:val="center"/>
          </w:tcPr>
          <w:p w14:paraId="3910F8DE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1.865±0.136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5B282FE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91.409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±1.208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</w:t>
            </w:r>
          </w:p>
        </w:tc>
      </w:tr>
      <w:tr w:rsidR="003879DD" w:rsidRPr="00957F3E" w14:paraId="47ABDDE0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48B037A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2B53623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Oxalis corniculata</w:t>
            </w:r>
          </w:p>
        </w:tc>
        <w:tc>
          <w:tcPr>
            <w:tcW w:w="0" w:type="auto"/>
            <w:vAlign w:val="center"/>
          </w:tcPr>
          <w:p w14:paraId="38EB0D4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3.640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±0.024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mn</w:t>
            </w:r>
          </w:p>
        </w:tc>
        <w:tc>
          <w:tcPr>
            <w:tcW w:w="0" w:type="auto"/>
            <w:vAlign w:val="center"/>
          </w:tcPr>
          <w:p w14:paraId="2C6932F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1.008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±0.037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5AD4DCD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6.960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±0.046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q</w:t>
            </w:r>
          </w:p>
        </w:tc>
        <w:tc>
          <w:tcPr>
            <w:tcW w:w="0" w:type="auto"/>
            <w:vAlign w:val="center"/>
          </w:tcPr>
          <w:p w14:paraId="3329C76E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1.906±0.373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64D482D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7.773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±0.042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no</w:t>
            </w:r>
          </w:p>
        </w:tc>
      </w:tr>
      <w:tr w:rsidR="003879DD" w:rsidRPr="00957F3E" w14:paraId="498A129C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276BB29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14:paraId="69AE367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Oxalis hedysaroides</w:t>
            </w:r>
          </w:p>
        </w:tc>
        <w:tc>
          <w:tcPr>
            <w:tcW w:w="0" w:type="auto"/>
            <w:vAlign w:val="center"/>
          </w:tcPr>
          <w:p w14:paraId="5B6D8D7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2.851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±0.057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no</w:t>
            </w:r>
          </w:p>
        </w:tc>
        <w:tc>
          <w:tcPr>
            <w:tcW w:w="0" w:type="auto"/>
            <w:vAlign w:val="center"/>
          </w:tcPr>
          <w:p w14:paraId="14D8D43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1.075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±0.037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5D520E7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0.970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rs</w:t>
            </w:r>
          </w:p>
        </w:tc>
        <w:tc>
          <w:tcPr>
            <w:tcW w:w="0" w:type="auto"/>
            <w:vAlign w:val="center"/>
          </w:tcPr>
          <w:p w14:paraId="30026FF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1.639±0.344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688ECE3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0.973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±0.028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p</w:t>
            </w:r>
          </w:p>
        </w:tc>
      </w:tr>
      <w:tr w:rsidR="003879DD" w:rsidRPr="00957F3E" w14:paraId="6B421B98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50F8C37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14:paraId="726F691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Oxalis triangularis</w:t>
            </w:r>
          </w:p>
        </w:tc>
        <w:tc>
          <w:tcPr>
            <w:tcW w:w="0" w:type="auto"/>
            <w:vAlign w:val="center"/>
          </w:tcPr>
          <w:p w14:paraId="371EC44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2.777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±0.265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no</w:t>
            </w:r>
          </w:p>
        </w:tc>
        <w:tc>
          <w:tcPr>
            <w:tcW w:w="0" w:type="auto"/>
            <w:vAlign w:val="center"/>
          </w:tcPr>
          <w:p w14:paraId="325C076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1.175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±0.194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0F948B5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1.233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±0.153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rs</w:t>
            </w:r>
          </w:p>
        </w:tc>
        <w:tc>
          <w:tcPr>
            <w:tcW w:w="0" w:type="auto"/>
            <w:vAlign w:val="center"/>
          </w:tcPr>
          <w:p w14:paraId="50B2D77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191.667±2.887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14:paraId="7801771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1.010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±0.009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p</w:t>
            </w:r>
          </w:p>
        </w:tc>
      </w:tr>
      <w:tr w:rsidR="003879DD" w:rsidRPr="00957F3E" w14:paraId="3DA31101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6229949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14:paraId="70378215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Plectranthus scutellarioides</w:t>
            </w:r>
          </w:p>
        </w:tc>
        <w:tc>
          <w:tcPr>
            <w:tcW w:w="0" w:type="auto"/>
            <w:vAlign w:val="center"/>
          </w:tcPr>
          <w:p w14:paraId="1C86562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2.310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±0.149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nop</w:t>
            </w:r>
          </w:p>
        </w:tc>
        <w:tc>
          <w:tcPr>
            <w:tcW w:w="0" w:type="auto"/>
            <w:vAlign w:val="center"/>
          </w:tcPr>
          <w:p w14:paraId="68A470E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0.118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078B6FF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352.178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±1.770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vAlign w:val="center"/>
          </w:tcPr>
          <w:p w14:paraId="0B52EC6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1.462±0.208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0743586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250.667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±1.155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3879DD" w:rsidRPr="00957F3E" w14:paraId="31933CEA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33D025E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534C221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Prunus cerasifera</w:t>
            </w:r>
          </w:p>
        </w:tc>
        <w:tc>
          <w:tcPr>
            <w:tcW w:w="0" w:type="auto"/>
            <w:vAlign w:val="center"/>
          </w:tcPr>
          <w:p w14:paraId="2AC54F4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6.115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0" w:type="auto"/>
            <w:vAlign w:val="center"/>
          </w:tcPr>
          <w:p w14:paraId="6E8059F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21.678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±0.221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vAlign w:val="center"/>
          </w:tcPr>
          <w:p w14:paraId="4D07875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53.667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±1.528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  <w:tc>
          <w:tcPr>
            <w:tcW w:w="0" w:type="auto"/>
            <w:vAlign w:val="center"/>
          </w:tcPr>
          <w:p w14:paraId="34E0A45F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39.944±0.876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0" w:type="auto"/>
            <w:vAlign w:val="center"/>
          </w:tcPr>
          <w:p w14:paraId="290EA31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12.333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±2.517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</w:t>
            </w:r>
          </w:p>
        </w:tc>
      </w:tr>
      <w:tr w:rsidR="003879DD" w:rsidRPr="00957F3E" w14:paraId="4AD5E2FC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7894A02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14:paraId="78D07BB0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Tectona grandis</w:t>
            </w:r>
          </w:p>
        </w:tc>
        <w:tc>
          <w:tcPr>
            <w:tcW w:w="0" w:type="auto"/>
            <w:vAlign w:val="center"/>
          </w:tcPr>
          <w:p w14:paraId="7125FD7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1.667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±0.294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opq</w:t>
            </w:r>
          </w:p>
        </w:tc>
        <w:tc>
          <w:tcPr>
            <w:tcW w:w="0" w:type="auto"/>
            <w:vAlign w:val="center"/>
          </w:tcPr>
          <w:p w14:paraId="5979485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0.260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1CD945E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107.410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±0.611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0" w:type="auto"/>
            <w:vAlign w:val="center"/>
          </w:tcPr>
          <w:p w14:paraId="565B0136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1.826±0.204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0" w:type="auto"/>
            <w:vAlign w:val="center"/>
          </w:tcPr>
          <w:p w14:paraId="7C4A561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195.667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±5.859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</w:tr>
      <w:tr w:rsidR="003879DD" w:rsidRPr="00957F3E" w14:paraId="0A56944D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0A71B89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14:paraId="47C32091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Tradescantia pallida</w:t>
            </w:r>
          </w:p>
        </w:tc>
        <w:tc>
          <w:tcPr>
            <w:tcW w:w="0" w:type="auto"/>
            <w:vAlign w:val="center"/>
          </w:tcPr>
          <w:p w14:paraId="23C53ED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1.045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±0.065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pq</w:t>
            </w:r>
          </w:p>
        </w:tc>
        <w:tc>
          <w:tcPr>
            <w:tcW w:w="0" w:type="auto"/>
            <w:vAlign w:val="center"/>
          </w:tcPr>
          <w:p w14:paraId="61092BC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0.412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37E1516D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10.556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±0.577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p</w:t>
            </w:r>
          </w:p>
        </w:tc>
        <w:tc>
          <w:tcPr>
            <w:tcW w:w="0" w:type="auto"/>
            <w:vAlign w:val="center"/>
          </w:tcPr>
          <w:p w14:paraId="59FD9E29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118.582±2.637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vAlign w:val="center"/>
          </w:tcPr>
          <w:p w14:paraId="71A96362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150.333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±0.577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</w:tr>
      <w:tr w:rsidR="003879DD" w:rsidRPr="00957F3E" w14:paraId="33846B1B" w14:textId="77777777" w:rsidTr="00714361">
        <w:trPr>
          <w:trHeight w:hRule="exact" w:val="360"/>
          <w:jc w:val="center"/>
        </w:trPr>
        <w:tc>
          <w:tcPr>
            <w:tcW w:w="0" w:type="auto"/>
            <w:vAlign w:val="center"/>
          </w:tcPr>
          <w:p w14:paraId="3683FE74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14:paraId="00C56FA0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Tradescantia spathacea</w:t>
            </w:r>
          </w:p>
        </w:tc>
        <w:tc>
          <w:tcPr>
            <w:tcW w:w="0" w:type="auto"/>
            <w:vAlign w:val="center"/>
          </w:tcPr>
          <w:p w14:paraId="31580B8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1.014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±0.036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pq</w:t>
            </w:r>
          </w:p>
        </w:tc>
        <w:tc>
          <w:tcPr>
            <w:tcW w:w="0" w:type="auto"/>
            <w:vAlign w:val="center"/>
          </w:tcPr>
          <w:p w14:paraId="19BF92BD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0.219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±0.017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0" w:type="auto"/>
            <w:vAlign w:val="center"/>
          </w:tcPr>
          <w:p w14:paraId="656D275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95.600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±0.178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0" w:type="auto"/>
            <w:vAlign w:val="center"/>
          </w:tcPr>
          <w:p w14:paraId="278A885D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267.182±0.560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14:paraId="089E147B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250.004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±0.459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3879DD" w:rsidRPr="00957F3E" w14:paraId="1CBCF525" w14:textId="77777777" w:rsidTr="00714361">
        <w:trPr>
          <w:trHeight w:hRule="exact" w:val="360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0DBC07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F354D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957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Tradescantia zebrina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10AEFD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3.250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±0.173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BA09B78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84.111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±7.209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B792E8C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±1.000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FB968A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66.617±0.429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CAF243" w14:textId="77777777" w:rsidR="003879DD" w:rsidRPr="00957F3E" w:rsidRDefault="003879DD" w:rsidP="007143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57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615.000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</w:rPr>
              <w:t>±2.000</w:t>
            </w:r>
            <w:r w:rsidRPr="00957F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p w14:paraId="18154936" w14:textId="77777777" w:rsidR="003879DD" w:rsidRPr="00957F3E" w:rsidRDefault="003879DD" w:rsidP="003879D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F3E">
        <w:rPr>
          <w:rFonts w:ascii="Times New Roman" w:hAnsi="Times New Roman" w:cs="Times New Roman"/>
          <w:sz w:val="24"/>
          <w:szCs w:val="24"/>
        </w:rPr>
        <w:t xml:space="preserve">Results expressed by average ± standard deviation (n = 3). </w:t>
      </w:r>
      <w:r w:rsidRPr="0029277E">
        <w:rPr>
          <w:rFonts w:ascii="Times New Roman" w:hAnsi="Times New Roman" w:cs="Times New Roman"/>
          <w:color w:val="FF0000"/>
          <w:sz w:val="24"/>
          <w:szCs w:val="24"/>
        </w:rPr>
        <w:t>RE = Rutin equivalent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57F3E">
        <w:rPr>
          <w:rFonts w:ascii="Times New Roman" w:hAnsi="Times New Roman" w:cs="Times New Roman"/>
          <w:sz w:val="24"/>
          <w:szCs w:val="24"/>
        </w:rPr>
        <w:t>GAE = Gallic acid equivalent, nd: not detected</w:t>
      </w:r>
    </w:p>
    <w:p w14:paraId="03A65C03" w14:textId="77777777" w:rsidR="003879DD" w:rsidRPr="00957F3E" w:rsidRDefault="003879DD" w:rsidP="003879D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F3E">
        <w:rPr>
          <w:rFonts w:ascii="Times New Roman" w:hAnsi="Times New Roman" w:cs="Times New Roman"/>
          <w:sz w:val="24"/>
          <w:szCs w:val="24"/>
        </w:rPr>
        <w:t>a,b means within a column not followed by a standard lowercase letter, are significantly different (P &lt; 0.05).</w:t>
      </w:r>
    </w:p>
    <w:p w14:paraId="2CDBCD02" w14:textId="77777777" w:rsidR="003879DD" w:rsidRPr="00957F3E" w:rsidRDefault="003879DD" w:rsidP="005917E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5174A8C" w14:textId="77777777" w:rsidR="005F70F5" w:rsidRPr="00957F3E" w:rsidRDefault="005F70F5">
      <w:pPr>
        <w:rPr>
          <w:rFonts w:ascii="Times New Roman" w:hAnsi="Times New Roman" w:cs="Times New Roman"/>
          <w:sz w:val="24"/>
          <w:szCs w:val="24"/>
        </w:rPr>
      </w:pPr>
    </w:p>
    <w:p w14:paraId="2A11AA75" w14:textId="77777777" w:rsidR="007E19FC" w:rsidRPr="00957F3E" w:rsidRDefault="007E19FC">
      <w:pPr>
        <w:rPr>
          <w:rFonts w:ascii="Times New Roman" w:hAnsi="Times New Roman" w:cs="Times New Roman"/>
          <w:sz w:val="24"/>
          <w:szCs w:val="24"/>
        </w:rPr>
        <w:sectPr w:rsidR="007E19FC" w:rsidRPr="00957F3E" w:rsidSect="005917E8">
          <w:pgSz w:w="24480" w:h="15840" w:orient="landscape" w:code="3"/>
          <w:pgMar w:top="1440" w:right="1440" w:bottom="1440" w:left="1440" w:header="720" w:footer="720" w:gutter="0"/>
          <w:cols w:space="720"/>
          <w:docGrid w:linePitch="360"/>
        </w:sectPr>
      </w:pPr>
    </w:p>
    <w:p w14:paraId="35EB3F23" w14:textId="2C64976B" w:rsidR="005F70F5" w:rsidRPr="00957F3E" w:rsidRDefault="007E19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7F3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References </w:t>
      </w:r>
    </w:p>
    <w:p w14:paraId="7A417C6C" w14:textId="7AF66793" w:rsidR="00C23384" w:rsidRPr="00C23384" w:rsidRDefault="005F70F5" w:rsidP="00C23384">
      <w:pPr>
        <w:pStyle w:val="EndNoteBibliography"/>
        <w:spacing w:after="0"/>
        <w:ind w:left="720" w:hanging="720"/>
      </w:pPr>
      <w:r w:rsidRPr="00957F3E">
        <w:rPr>
          <w:rFonts w:ascii="Times New Roman" w:hAnsi="Times New Roman" w:cs="Times New Roman"/>
          <w:sz w:val="24"/>
          <w:szCs w:val="24"/>
        </w:rPr>
        <w:fldChar w:fldCharType="begin"/>
      </w:r>
      <w:r w:rsidRPr="00957F3E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57F3E">
        <w:rPr>
          <w:rFonts w:ascii="Times New Roman" w:hAnsi="Times New Roman" w:cs="Times New Roman"/>
          <w:sz w:val="24"/>
          <w:szCs w:val="24"/>
        </w:rPr>
        <w:fldChar w:fldCharType="separate"/>
      </w:r>
      <w:r w:rsidR="00C23384" w:rsidRPr="00C23384">
        <w:t>42.</w:t>
      </w:r>
      <w:r w:rsidR="00C23384" w:rsidRPr="00C23384">
        <w:tab/>
        <w:t xml:space="preserve">Alade, P.I. and O.N. Irobi, </w:t>
      </w:r>
      <w:r w:rsidR="00C23384" w:rsidRPr="00C23384">
        <w:rPr>
          <w:i/>
        </w:rPr>
        <w:t>Antimicrobial activities of crude leaf extracts of Acalypha wilkesiana.</w:t>
      </w:r>
      <w:r w:rsidR="00C23384" w:rsidRPr="00C23384">
        <w:t xml:space="preserve"> Journal of Ethnopharmacology, 1993. </w:t>
      </w:r>
      <w:r w:rsidR="00C23384" w:rsidRPr="00C23384">
        <w:rPr>
          <w:b/>
        </w:rPr>
        <w:t>39</w:t>
      </w:r>
      <w:r w:rsidR="00C23384" w:rsidRPr="00C23384">
        <w:t xml:space="preserve">(3): p. 171-174 DOI: </w:t>
      </w:r>
      <w:hyperlink r:id="rId28" w:history="1">
        <w:r w:rsidR="00C23384" w:rsidRPr="00C23384">
          <w:rPr>
            <w:rStyle w:val="Hyperlink"/>
          </w:rPr>
          <w:t>https://doi.org/10.1016/0378-8741(93)90033-2</w:t>
        </w:r>
      </w:hyperlink>
      <w:r w:rsidR="00C23384" w:rsidRPr="00C23384">
        <w:t>.</w:t>
      </w:r>
    </w:p>
    <w:p w14:paraId="3B7F534F" w14:textId="2B187394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43.</w:t>
      </w:r>
      <w:r w:rsidRPr="00C23384">
        <w:tab/>
        <w:t xml:space="preserve">Maliuvanchuk, S., et al., </w:t>
      </w:r>
      <w:r w:rsidRPr="00C23384">
        <w:rPr>
          <w:i/>
        </w:rPr>
        <w:t>Ajuga reptans L. Herb Extracts: Phytochemical Composition and Pharmacological Activity Screening.</w:t>
      </w:r>
      <w:r w:rsidRPr="00C23384">
        <w:t xml:space="preserve"> Plants, 2025. </w:t>
      </w:r>
      <w:r w:rsidRPr="00C23384">
        <w:rPr>
          <w:b/>
        </w:rPr>
        <w:t>14</w:t>
      </w:r>
      <w:r w:rsidRPr="00C23384">
        <w:t xml:space="preserve">(2): p. 219 DOI: </w:t>
      </w:r>
      <w:hyperlink r:id="rId29" w:history="1">
        <w:r w:rsidRPr="00C23384">
          <w:rPr>
            <w:rStyle w:val="Hyperlink"/>
          </w:rPr>
          <w:t>https://doi.org/10.3390/plants14020219</w:t>
        </w:r>
      </w:hyperlink>
      <w:r w:rsidRPr="00C23384">
        <w:t>.</w:t>
      </w:r>
    </w:p>
    <w:p w14:paraId="2DAF1F45" w14:textId="28F76767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44.</w:t>
      </w:r>
      <w:r w:rsidRPr="00C23384">
        <w:tab/>
        <w:t xml:space="preserve">Pires, J.M., et al., </w:t>
      </w:r>
      <w:r w:rsidRPr="00C23384">
        <w:rPr>
          <w:i/>
        </w:rPr>
        <w:t>Phytochemical analysis and investigation of analgesic, anti-inflammatory, and antispasmodic activities of hydroethanolic extracts of Alternanthera dentata, Ocimum carnosum, and Plectranthus barbatus, three species with vernacular names derived from analgesic drugs.</w:t>
      </w:r>
      <w:r w:rsidRPr="00C23384">
        <w:t xml:space="preserve"> Journal of Ethnopharmacology, 2024. </w:t>
      </w:r>
      <w:r w:rsidRPr="00C23384">
        <w:rPr>
          <w:b/>
        </w:rPr>
        <w:t>334</w:t>
      </w:r>
      <w:r w:rsidRPr="00C23384">
        <w:t xml:space="preserve">: p. 118508 DOI: </w:t>
      </w:r>
      <w:hyperlink r:id="rId30" w:history="1">
        <w:r w:rsidRPr="00C23384">
          <w:rPr>
            <w:rStyle w:val="Hyperlink"/>
          </w:rPr>
          <w:t>https://doi.org/10.1016/j.jep.2024.118508</w:t>
        </w:r>
      </w:hyperlink>
      <w:r w:rsidRPr="00C23384">
        <w:t>.</w:t>
      </w:r>
    </w:p>
    <w:p w14:paraId="4A2A86F5" w14:textId="189ED59E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45.</w:t>
      </w:r>
      <w:r w:rsidRPr="00C23384">
        <w:tab/>
        <w:t xml:space="preserve">Sarker, U. and S. Oba, </w:t>
      </w:r>
      <w:r w:rsidRPr="00C23384">
        <w:rPr>
          <w:i/>
        </w:rPr>
        <w:t>Polyphenol and flavonoid profiles and radical scavenging activity in leafy vegetable Amaranthus gangeticus.</w:t>
      </w:r>
      <w:r w:rsidRPr="00C23384">
        <w:t xml:space="preserve"> BMC Plant Biology, 2020. </w:t>
      </w:r>
      <w:r w:rsidRPr="00C23384">
        <w:rPr>
          <w:b/>
        </w:rPr>
        <w:t>20</w:t>
      </w:r>
      <w:r w:rsidRPr="00C23384">
        <w:t xml:space="preserve">(1): p. 499 DOI: </w:t>
      </w:r>
      <w:hyperlink r:id="rId31" w:history="1">
        <w:r w:rsidRPr="00C23384">
          <w:rPr>
            <w:rStyle w:val="Hyperlink"/>
          </w:rPr>
          <w:t>https://doi.org/10.1186/s12870-020-02700-0</w:t>
        </w:r>
      </w:hyperlink>
      <w:r w:rsidRPr="00C23384">
        <w:t>.</w:t>
      </w:r>
    </w:p>
    <w:p w14:paraId="749476F8" w14:textId="77EE98D1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46.</w:t>
      </w:r>
      <w:r w:rsidRPr="00C23384">
        <w:tab/>
        <w:t xml:space="preserve">Udo, M., et al., </w:t>
      </w:r>
      <w:r w:rsidRPr="00C23384">
        <w:rPr>
          <w:i/>
        </w:rPr>
        <w:t>Nutrient composition, mineral and anti-nutrient components of processed wild cocoyam (Caladium bicolor,(Ait) Vent).</w:t>
      </w:r>
      <w:r w:rsidRPr="00C23384">
        <w:t xml:space="preserve"> Current agriculture research journal, 2020. </w:t>
      </w:r>
      <w:r w:rsidRPr="00C23384">
        <w:rPr>
          <w:b/>
        </w:rPr>
        <w:t>8</w:t>
      </w:r>
      <w:r w:rsidRPr="00C23384">
        <w:t xml:space="preserve">(2) DOI: </w:t>
      </w:r>
      <w:hyperlink r:id="rId32" w:history="1">
        <w:r w:rsidRPr="00C23384">
          <w:rPr>
            <w:rStyle w:val="Hyperlink"/>
          </w:rPr>
          <w:t>http://dx.doi.org/10.12944/CARJ.8.2.09</w:t>
        </w:r>
      </w:hyperlink>
      <w:r w:rsidRPr="00C23384">
        <w:t>.</w:t>
      </w:r>
    </w:p>
    <w:p w14:paraId="414904C9" w14:textId="77777777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47.</w:t>
      </w:r>
      <w:r w:rsidRPr="00C23384">
        <w:tab/>
        <w:t xml:space="preserve">Badawy, E.-S.M., E.E. El-Meadawy, and W.H. El-Ezawy, </w:t>
      </w:r>
      <w:r w:rsidRPr="00C23384">
        <w:rPr>
          <w:i/>
        </w:rPr>
        <w:t>Micropropagation of Calathea medallion an ornamental plant.</w:t>
      </w:r>
      <w:r w:rsidRPr="00C23384">
        <w:t xml:space="preserve"> Plant Archives, 2020. </w:t>
      </w:r>
      <w:r w:rsidRPr="00C23384">
        <w:rPr>
          <w:b/>
        </w:rPr>
        <w:t>20</w:t>
      </w:r>
      <w:r w:rsidRPr="00C23384">
        <w:t>(1).</w:t>
      </w:r>
    </w:p>
    <w:p w14:paraId="3AD1C689" w14:textId="2610B8EA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48.</w:t>
      </w:r>
      <w:r w:rsidRPr="00C23384">
        <w:tab/>
        <w:t xml:space="preserve">Dinakaran, V.S., et al., </w:t>
      </w:r>
      <w:r w:rsidRPr="00C23384">
        <w:rPr>
          <w:i/>
        </w:rPr>
        <w:t>A systematic review on ethnobotanical and pharmacological aspects of croton plant Codiaeum variegatum (L.).</w:t>
      </w:r>
      <w:r w:rsidRPr="00C23384">
        <w:t xml:space="preserve"> Asian Journal of Research in Chemistry, 2024. </w:t>
      </w:r>
      <w:r w:rsidRPr="00C23384">
        <w:rPr>
          <w:b/>
        </w:rPr>
        <w:t>17</w:t>
      </w:r>
      <w:r w:rsidRPr="00C23384">
        <w:t xml:space="preserve">(3): p. 159-168 DOI: </w:t>
      </w:r>
      <w:hyperlink r:id="rId33" w:history="1">
        <w:r w:rsidRPr="00C23384">
          <w:rPr>
            <w:rStyle w:val="Hyperlink"/>
          </w:rPr>
          <w:t>http://dx.doi.org/10.52711/0974-4150.2024.00030</w:t>
        </w:r>
      </w:hyperlink>
      <w:r w:rsidRPr="00C23384">
        <w:t>.</w:t>
      </w:r>
    </w:p>
    <w:p w14:paraId="58697635" w14:textId="787A1202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49.</w:t>
      </w:r>
      <w:r w:rsidRPr="00C23384">
        <w:tab/>
        <w:t xml:space="preserve">Alphianti, L.T., et al., </w:t>
      </w:r>
      <w:r w:rsidRPr="00C23384">
        <w:rPr>
          <w:i/>
        </w:rPr>
        <w:t>Identification of bioactive compounds in Cordyline fruticosa (L.) A. Chev. leaf extract and its antimicrobial activity against cariogenic microorganisms.</w:t>
      </w:r>
      <w:r w:rsidRPr="00C23384">
        <w:t xml:space="preserve"> Journal of Advanced Pharmaceutical Technology &amp; Research, 2025. </w:t>
      </w:r>
      <w:r w:rsidRPr="00C23384">
        <w:rPr>
          <w:b/>
        </w:rPr>
        <w:t>16</w:t>
      </w:r>
      <w:r w:rsidRPr="00C23384">
        <w:t xml:space="preserve">(3): p. 156-162 DOI: </w:t>
      </w:r>
      <w:hyperlink r:id="rId34" w:history="1">
        <w:r w:rsidRPr="00C23384">
          <w:rPr>
            <w:rStyle w:val="Hyperlink"/>
          </w:rPr>
          <w:t>https://doi.org/10.4103/japtr.japtr_76_25</w:t>
        </w:r>
      </w:hyperlink>
      <w:r w:rsidRPr="00C23384">
        <w:t>.</w:t>
      </w:r>
    </w:p>
    <w:p w14:paraId="2E8EA249" w14:textId="0BC08A9B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50.</w:t>
      </w:r>
      <w:r w:rsidRPr="00C23384">
        <w:tab/>
        <w:t xml:space="preserve">Yang, M.-H., et al., </w:t>
      </w:r>
      <w:r w:rsidRPr="00C23384">
        <w:rPr>
          <w:i/>
        </w:rPr>
        <w:t>Rubragenin, chenogenin and wallogenin, steroidal sapogenins from Cordyline rubra.</w:t>
      </w:r>
      <w:r w:rsidRPr="00C23384">
        <w:t xml:space="preserve"> Phytochemistry, 1989. </w:t>
      </w:r>
      <w:r w:rsidRPr="00C23384">
        <w:rPr>
          <w:b/>
        </w:rPr>
        <w:t>28</w:t>
      </w:r>
      <w:r w:rsidRPr="00C23384">
        <w:t xml:space="preserve">(11): p. 3171-3173 DOI: </w:t>
      </w:r>
      <w:hyperlink r:id="rId35" w:history="1">
        <w:r w:rsidRPr="00C23384">
          <w:rPr>
            <w:rStyle w:val="Hyperlink"/>
          </w:rPr>
          <w:t>https://doi.org/10.1016/0031-9422(89)80300-0</w:t>
        </w:r>
      </w:hyperlink>
      <w:r w:rsidRPr="00C23384">
        <w:t>.</w:t>
      </w:r>
    </w:p>
    <w:p w14:paraId="4BF89FE0" w14:textId="5A4DECFA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51.</w:t>
      </w:r>
      <w:r w:rsidRPr="00C23384">
        <w:tab/>
        <w:t xml:space="preserve">Cruceru, S., </w:t>
      </w:r>
      <w:r w:rsidRPr="00C23384">
        <w:rPr>
          <w:i/>
        </w:rPr>
        <w:t>The collection of plants from the Bromeliaceae family of the botanical garden of the university of Craiova.</w:t>
      </w:r>
      <w:r w:rsidRPr="00C23384">
        <w:t xml:space="preserve"> Annals of the University of Craiova-Agriculture Montanology Cadastre Series, 2025. </w:t>
      </w:r>
      <w:r w:rsidRPr="00C23384">
        <w:rPr>
          <w:b/>
        </w:rPr>
        <w:t>55</w:t>
      </w:r>
      <w:r w:rsidRPr="00C23384">
        <w:t xml:space="preserve">(1): p. 43-46 DOI: </w:t>
      </w:r>
      <w:hyperlink r:id="rId36" w:history="1">
        <w:r w:rsidRPr="00C23384">
          <w:rPr>
            <w:rStyle w:val="Hyperlink"/>
          </w:rPr>
          <w:t>https://doi.org/10.52846/aamc.v55i1.1660</w:t>
        </w:r>
      </w:hyperlink>
      <w:r w:rsidRPr="00C23384">
        <w:t>.</w:t>
      </w:r>
    </w:p>
    <w:p w14:paraId="7047D9D4" w14:textId="421C5E08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52.</w:t>
      </w:r>
      <w:r w:rsidRPr="00C23384">
        <w:tab/>
        <w:t xml:space="preserve">Jayalakshmi, B., K.A. Raveesha, and K.N. Amruthesh, </w:t>
      </w:r>
      <w:r w:rsidRPr="00C23384">
        <w:rPr>
          <w:i/>
        </w:rPr>
        <w:t>Isolation and characterization of bioactive compounds from Euphorbia cotinifolia.</w:t>
      </w:r>
      <w:r w:rsidRPr="00C23384">
        <w:t xml:space="preserve"> Future Journal of Pharmaceutical Sciences, 2021. </w:t>
      </w:r>
      <w:r w:rsidRPr="00C23384">
        <w:rPr>
          <w:b/>
        </w:rPr>
        <w:t>7</w:t>
      </w:r>
      <w:r w:rsidRPr="00C23384">
        <w:t xml:space="preserve">(1): p. 9 DOI: </w:t>
      </w:r>
      <w:hyperlink r:id="rId37" w:history="1">
        <w:r w:rsidRPr="00C23384">
          <w:rPr>
            <w:rStyle w:val="Hyperlink"/>
          </w:rPr>
          <w:t>https://doi.org/10.1186/s43094-020-00160-9</w:t>
        </w:r>
      </w:hyperlink>
      <w:r w:rsidRPr="00C23384">
        <w:t>.</w:t>
      </w:r>
    </w:p>
    <w:p w14:paraId="400B3971" w14:textId="5EA53627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53.</w:t>
      </w:r>
      <w:r w:rsidRPr="00C23384">
        <w:tab/>
        <w:t xml:space="preserve">Bi, H., et al., </w:t>
      </w:r>
      <w:r w:rsidRPr="00C23384">
        <w:rPr>
          <w:i/>
        </w:rPr>
        <w:t>Recent developments in non-starch Ipomoea batatas (L.) Lam. polysaccharides: extractions and purifications, structural characteristics, pharmacological activities, structure-activity relationships, and applications A review.</w:t>
      </w:r>
      <w:r w:rsidRPr="00C23384">
        <w:t xml:space="preserve"> International Journal of Biological Macromolecules, 2025. </w:t>
      </w:r>
      <w:r w:rsidRPr="00C23384">
        <w:rPr>
          <w:b/>
        </w:rPr>
        <w:t>309</w:t>
      </w:r>
      <w:r w:rsidRPr="00C23384">
        <w:t xml:space="preserve">: p. 142808 DOI: </w:t>
      </w:r>
      <w:hyperlink r:id="rId38" w:history="1">
        <w:r w:rsidRPr="00C23384">
          <w:rPr>
            <w:rStyle w:val="Hyperlink"/>
          </w:rPr>
          <w:t>https://doi.org/10.1016/j.ijbiomac.2025.142808</w:t>
        </w:r>
      </w:hyperlink>
      <w:r w:rsidRPr="00C23384">
        <w:t>.</w:t>
      </w:r>
    </w:p>
    <w:p w14:paraId="63EE5E2A" w14:textId="677216CB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54.</w:t>
      </w:r>
      <w:r w:rsidRPr="00C23384">
        <w:tab/>
        <w:t xml:space="preserve">Stefanowicz-Hajduk, J., et al., </w:t>
      </w:r>
      <w:r w:rsidRPr="00C23384">
        <w:rPr>
          <w:i/>
        </w:rPr>
        <w:t>Antiaging Properties of Kalanchoe blossfeldiana Ethanol Extract—Ex Vivo and In Vitro Studies.</w:t>
      </w:r>
      <w:r w:rsidRPr="00C23384">
        <w:t xml:space="preserve"> Molecules, 2024. </w:t>
      </w:r>
      <w:r w:rsidRPr="00C23384">
        <w:rPr>
          <w:b/>
        </w:rPr>
        <w:t>29</w:t>
      </w:r>
      <w:r w:rsidRPr="00C23384">
        <w:t xml:space="preserve">(23): p. 5548 DOI: </w:t>
      </w:r>
      <w:hyperlink r:id="rId39" w:history="1">
        <w:r w:rsidRPr="00C23384">
          <w:rPr>
            <w:rStyle w:val="Hyperlink"/>
          </w:rPr>
          <w:t>https://doi.org/10.3390/molecules29235548</w:t>
        </w:r>
      </w:hyperlink>
      <w:r w:rsidRPr="00C23384">
        <w:t>.</w:t>
      </w:r>
    </w:p>
    <w:p w14:paraId="02000FC3" w14:textId="542E093A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55.</w:t>
      </w:r>
      <w:r w:rsidRPr="00C23384">
        <w:tab/>
        <w:t xml:space="preserve">Revathi, S., et al., </w:t>
      </w:r>
      <w:r w:rsidRPr="00C23384">
        <w:rPr>
          <w:i/>
        </w:rPr>
        <w:t>Lawsonia inermis extract: Antibacterial, anticancer and antioxidant properties.</w:t>
      </w:r>
      <w:r w:rsidRPr="00C23384">
        <w:t xml:space="preserve"> Food systems, 2025. </w:t>
      </w:r>
      <w:r w:rsidRPr="00C23384">
        <w:rPr>
          <w:b/>
        </w:rPr>
        <w:t>8</w:t>
      </w:r>
      <w:r w:rsidRPr="00C23384">
        <w:t xml:space="preserve">(1): p. 73-80 DOI: </w:t>
      </w:r>
      <w:hyperlink r:id="rId40" w:history="1">
        <w:r w:rsidRPr="00C23384">
          <w:rPr>
            <w:rStyle w:val="Hyperlink"/>
          </w:rPr>
          <w:t>https://doi.org/10.21323/2618-9771-2025-8-1-73-80</w:t>
        </w:r>
      </w:hyperlink>
      <w:r w:rsidRPr="00C23384">
        <w:t>.</w:t>
      </w:r>
    </w:p>
    <w:p w14:paraId="71EDD6AA" w14:textId="07333EE7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56.</w:t>
      </w:r>
      <w:r w:rsidRPr="00C23384">
        <w:tab/>
        <w:t xml:space="preserve">Linsaenkart, P., et al., </w:t>
      </w:r>
      <w:r w:rsidRPr="00C23384">
        <w:rPr>
          <w:i/>
        </w:rPr>
        <w:t>Anti-Melanogenic Potential of Malabar Spinach (Basella alba) in Human Melanoma Cells with Oxidative Stress Suppression and Anti-Inflammatory Activities.</w:t>
      </w:r>
      <w:r w:rsidRPr="00C23384">
        <w:t xml:space="preserve"> Foods, 2024. </w:t>
      </w:r>
      <w:r w:rsidRPr="00C23384">
        <w:rPr>
          <w:b/>
        </w:rPr>
        <w:t>13</w:t>
      </w:r>
      <w:r w:rsidRPr="00C23384">
        <w:t xml:space="preserve">(18): p. 2943 DOI: </w:t>
      </w:r>
      <w:hyperlink r:id="rId41" w:history="1">
        <w:r w:rsidRPr="00C23384">
          <w:rPr>
            <w:rStyle w:val="Hyperlink"/>
          </w:rPr>
          <w:t>https://doi.org/10.3390/foods13182943</w:t>
        </w:r>
      </w:hyperlink>
      <w:r w:rsidRPr="00C23384">
        <w:t>.</w:t>
      </w:r>
    </w:p>
    <w:p w14:paraId="661C5EFB" w14:textId="7F985CE3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57.</w:t>
      </w:r>
      <w:r w:rsidRPr="00C23384">
        <w:tab/>
        <w:t xml:space="preserve">Bharti, R., et al., </w:t>
      </w:r>
      <w:r w:rsidRPr="00C23384">
        <w:rPr>
          <w:i/>
        </w:rPr>
        <w:t>Ethnopharmacology and therapeutic potentials of Oxalis corniculata: an in-depth study.</w:t>
      </w:r>
      <w:r w:rsidRPr="00C23384">
        <w:t xml:space="preserve"> Beni-Suef University Journal of Basic and Applied Sciences, 2024. </w:t>
      </w:r>
      <w:r w:rsidRPr="00C23384">
        <w:rPr>
          <w:b/>
        </w:rPr>
        <w:t>13</w:t>
      </w:r>
      <w:r w:rsidRPr="00C23384">
        <w:t xml:space="preserve">(1): p. 81 DOI: </w:t>
      </w:r>
      <w:hyperlink r:id="rId42" w:history="1">
        <w:r w:rsidRPr="00C23384">
          <w:rPr>
            <w:rStyle w:val="Hyperlink"/>
          </w:rPr>
          <w:t>https://doi.org/10.1186/s43088-024-00541-6</w:t>
        </w:r>
      </w:hyperlink>
      <w:r w:rsidRPr="00C23384">
        <w:t>.</w:t>
      </w:r>
    </w:p>
    <w:p w14:paraId="41EAEC0A" w14:textId="77777777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58.</w:t>
      </w:r>
      <w:r w:rsidRPr="00C23384">
        <w:tab/>
        <w:t xml:space="preserve">Kumaresan, V., et al., </w:t>
      </w:r>
      <w:r w:rsidRPr="00C23384">
        <w:rPr>
          <w:i/>
        </w:rPr>
        <w:t>In vitro propagation of Oxalis corniculata L</w:t>
      </w:r>
      <w:r w:rsidRPr="00C23384">
        <w:t xml:space="preserve">, in </w:t>
      </w:r>
      <w:r w:rsidRPr="00C23384">
        <w:rPr>
          <w:i/>
        </w:rPr>
        <w:t>Micropropagation of Medicinal Plants</w:t>
      </w:r>
      <w:r w:rsidRPr="00C23384">
        <w:t>. 2024, Bentham Science Publishers. p. 318-337.</w:t>
      </w:r>
    </w:p>
    <w:p w14:paraId="7311C617" w14:textId="0F2F1C56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59.</w:t>
      </w:r>
      <w:r w:rsidRPr="00C23384">
        <w:tab/>
        <w:t xml:space="preserve">Sharma, S., N.R. Bhuyan, and J.P. Mohanty, </w:t>
      </w:r>
      <w:r w:rsidRPr="00C23384">
        <w:rPr>
          <w:i/>
        </w:rPr>
        <w:t>A pharmacognostic, phytochemical, and antioxidant potential of Oxalis triangularis.</w:t>
      </w:r>
      <w:r w:rsidRPr="00C23384">
        <w:t xml:space="preserve"> Journal of Applied Pharmaceutical Research, 2024. </w:t>
      </w:r>
      <w:r w:rsidRPr="00C23384">
        <w:rPr>
          <w:b/>
        </w:rPr>
        <w:t>12</w:t>
      </w:r>
      <w:r w:rsidRPr="00C23384">
        <w:t xml:space="preserve">(5): p. 133-145 DOI: </w:t>
      </w:r>
      <w:hyperlink r:id="rId43" w:history="1">
        <w:r w:rsidRPr="00C23384">
          <w:rPr>
            <w:rStyle w:val="Hyperlink"/>
          </w:rPr>
          <w:t>https://doi.org/10.69857/joapr.v12i5.701</w:t>
        </w:r>
      </w:hyperlink>
      <w:r w:rsidRPr="00C23384">
        <w:t>.</w:t>
      </w:r>
    </w:p>
    <w:p w14:paraId="3A653361" w14:textId="5EDCC8DB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60.</w:t>
      </w:r>
      <w:r w:rsidRPr="00C23384">
        <w:tab/>
        <w:t xml:space="preserve">Kowalczyk, T., et al., </w:t>
      </w:r>
      <w:r w:rsidRPr="00C23384">
        <w:rPr>
          <w:i/>
        </w:rPr>
        <w:t>Biological Properties of Extracts Obtained from In Vitro Culture of Plectranthus scutellarioides in a Cell Model.</w:t>
      </w:r>
      <w:r w:rsidRPr="00C23384">
        <w:t xml:space="preserve"> International Journal of Molecular Sciences, 2024. </w:t>
      </w:r>
      <w:r w:rsidRPr="00C23384">
        <w:rPr>
          <w:b/>
        </w:rPr>
        <w:t>25</w:t>
      </w:r>
      <w:r w:rsidRPr="00C23384">
        <w:t xml:space="preserve">(2): p. 1043 DOI: </w:t>
      </w:r>
      <w:hyperlink r:id="rId44" w:history="1">
        <w:r w:rsidRPr="00C23384">
          <w:rPr>
            <w:rStyle w:val="Hyperlink"/>
          </w:rPr>
          <w:t>https://doi.org/10.3390/ijms25021043</w:t>
        </w:r>
      </w:hyperlink>
      <w:r w:rsidRPr="00C23384">
        <w:t>.</w:t>
      </w:r>
    </w:p>
    <w:p w14:paraId="45F70EFA" w14:textId="2142CE0E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61.</w:t>
      </w:r>
      <w:r w:rsidRPr="00C23384">
        <w:tab/>
        <w:t xml:space="preserve">Karakaya, S., et al., </w:t>
      </w:r>
      <w:r w:rsidRPr="00C23384">
        <w:rPr>
          <w:i/>
        </w:rPr>
        <w:t>Fruitful remedies: analyzing therapeutic potentials in essential and fatty oils, and aqueous extracts from Prunus cerasifera, Malus sylvestris, and Cornus mas using LC-MS and GC-MS.</w:t>
      </w:r>
      <w:r w:rsidRPr="00C23384">
        <w:t xml:space="preserve"> Journal of Faculty of Pharmacy of Ankara University, 2025. </w:t>
      </w:r>
      <w:r w:rsidRPr="00C23384">
        <w:rPr>
          <w:b/>
        </w:rPr>
        <w:t>49</w:t>
      </w:r>
      <w:r w:rsidRPr="00C23384">
        <w:t xml:space="preserve">(2): p. 402-424 DOI: </w:t>
      </w:r>
      <w:hyperlink r:id="rId45" w:history="1">
        <w:r w:rsidRPr="00C23384">
          <w:rPr>
            <w:rStyle w:val="Hyperlink"/>
          </w:rPr>
          <w:t>https://doi.org/10.33483/jfpau.1562768</w:t>
        </w:r>
      </w:hyperlink>
      <w:r w:rsidRPr="00C23384">
        <w:t>.</w:t>
      </w:r>
    </w:p>
    <w:p w14:paraId="7E78258D" w14:textId="05A8526E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62.</w:t>
      </w:r>
      <w:r w:rsidRPr="00C23384">
        <w:tab/>
        <w:t xml:space="preserve">Sanni, O., P. Nkomozepi, and M.S. Islam, </w:t>
      </w:r>
      <w:r w:rsidRPr="00C23384">
        <w:rPr>
          <w:i/>
        </w:rPr>
        <w:t>Ethyl Acetate Fractions of Tectona Grandis Crude Extract Modulate Glucose Absorption and Uptake as Well as Antihyperglycemic Potential in Fructose–Streptozotocin-Induced Diabetic Rats.</w:t>
      </w:r>
      <w:r w:rsidRPr="00C23384">
        <w:t xml:space="preserve"> International Journal of Molecular Sciences, 2024. </w:t>
      </w:r>
      <w:r w:rsidRPr="00C23384">
        <w:rPr>
          <w:b/>
        </w:rPr>
        <w:t>25</w:t>
      </w:r>
      <w:r w:rsidRPr="00C23384">
        <w:t xml:space="preserve">(1): p. 28 DOI: </w:t>
      </w:r>
      <w:hyperlink r:id="rId46" w:history="1">
        <w:r w:rsidRPr="00C23384">
          <w:rPr>
            <w:rStyle w:val="Hyperlink"/>
          </w:rPr>
          <w:t>https://doi.org/10.3390/ijms25010028</w:t>
        </w:r>
      </w:hyperlink>
      <w:r w:rsidRPr="00C23384">
        <w:t>.</w:t>
      </w:r>
    </w:p>
    <w:p w14:paraId="38171533" w14:textId="1D291961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63.</w:t>
      </w:r>
      <w:r w:rsidRPr="00C23384">
        <w:tab/>
        <w:t xml:space="preserve">Imtiaz, F., et al., </w:t>
      </w:r>
      <w:r w:rsidRPr="00C23384">
        <w:rPr>
          <w:i/>
        </w:rPr>
        <w:t>Phenolic compounds from Tradescantia pallida ameliorate diabetes by inhibiting enzymatic and non-enzymatic pathways.</w:t>
      </w:r>
      <w:r w:rsidRPr="00C23384">
        <w:t xml:space="preserve"> Journal of Biomolecular Structure and Dynamics, 2023. </w:t>
      </w:r>
      <w:r w:rsidRPr="00C23384">
        <w:rPr>
          <w:b/>
        </w:rPr>
        <w:t>41</w:t>
      </w:r>
      <w:r w:rsidRPr="00C23384">
        <w:t xml:space="preserve">(21): p. 11872-11888 DOI: </w:t>
      </w:r>
      <w:hyperlink r:id="rId47" w:history="1">
        <w:r w:rsidRPr="00C23384">
          <w:rPr>
            <w:rStyle w:val="Hyperlink"/>
          </w:rPr>
          <w:t>https://doi.org/10.1080/07391102.2022.2164059</w:t>
        </w:r>
      </w:hyperlink>
      <w:r w:rsidRPr="00C23384">
        <w:t>.</w:t>
      </w:r>
    </w:p>
    <w:p w14:paraId="4C409605" w14:textId="6A575B36" w:rsidR="00C23384" w:rsidRPr="00C23384" w:rsidRDefault="00C23384" w:rsidP="00C23384">
      <w:pPr>
        <w:pStyle w:val="EndNoteBibliography"/>
        <w:spacing w:after="0"/>
        <w:ind w:left="720" w:hanging="720"/>
      </w:pPr>
      <w:r w:rsidRPr="00C23384">
        <w:t>64.</w:t>
      </w:r>
      <w:r w:rsidRPr="00C23384">
        <w:tab/>
        <w:t xml:space="preserve">Kushwaha, S., M. Kukshaal, and S.M. Patil, </w:t>
      </w:r>
      <w:r w:rsidRPr="00C23384">
        <w:rPr>
          <w:i/>
        </w:rPr>
        <w:t>Review on Tradescantia spathacea (medicinal plant).</w:t>
      </w:r>
      <w:r w:rsidRPr="00C23384">
        <w:t xml:space="preserve"> Journal for Research in Applied Sciences and Biotechnology, 2024. </w:t>
      </w:r>
      <w:r w:rsidRPr="00C23384">
        <w:rPr>
          <w:b/>
        </w:rPr>
        <w:t>3</w:t>
      </w:r>
      <w:r w:rsidRPr="00C23384">
        <w:t xml:space="preserve">(6): p. 104-115 DOI: </w:t>
      </w:r>
      <w:hyperlink r:id="rId48" w:history="1">
        <w:r w:rsidRPr="00C23384">
          <w:rPr>
            <w:rStyle w:val="Hyperlink"/>
          </w:rPr>
          <w:t>https://doi.org/10.55544/jrasb.3.6.14</w:t>
        </w:r>
      </w:hyperlink>
      <w:r w:rsidRPr="00C23384">
        <w:t>.</w:t>
      </w:r>
    </w:p>
    <w:p w14:paraId="7B2BDE74" w14:textId="0F5C6C0B" w:rsidR="00C23384" w:rsidRPr="00C23384" w:rsidRDefault="00C23384" w:rsidP="00C23384">
      <w:pPr>
        <w:pStyle w:val="EndNoteBibliography"/>
        <w:ind w:left="720" w:hanging="720"/>
      </w:pPr>
      <w:r w:rsidRPr="00C23384">
        <w:t>65.</w:t>
      </w:r>
      <w:r w:rsidRPr="00C23384">
        <w:tab/>
        <w:t xml:space="preserve">Baghalpour, N., et al., </w:t>
      </w:r>
      <w:r w:rsidRPr="00C23384">
        <w:rPr>
          <w:i/>
        </w:rPr>
        <w:t>Antinociceptive and antiinflammatory studies on Tradescantia zebrina.</w:t>
      </w:r>
      <w:r w:rsidRPr="00C23384">
        <w:t xml:space="preserve"> Pakistan Journal of Botany, 2021. </w:t>
      </w:r>
      <w:r w:rsidRPr="00C23384">
        <w:rPr>
          <w:b/>
        </w:rPr>
        <w:t>53</w:t>
      </w:r>
      <w:r w:rsidRPr="00C23384">
        <w:t xml:space="preserve">(1): p. 357-365 DOI: </w:t>
      </w:r>
      <w:hyperlink r:id="rId49" w:history="1">
        <w:r w:rsidRPr="00C23384">
          <w:rPr>
            <w:rStyle w:val="Hyperlink"/>
          </w:rPr>
          <w:t>http://dx.doi.org/10.30848/PJB2021-1(30</w:t>
        </w:r>
      </w:hyperlink>
      <w:r w:rsidRPr="00C23384">
        <w:t>.</w:t>
      </w:r>
    </w:p>
    <w:p w14:paraId="454B4F49" w14:textId="6C00F109" w:rsidR="00FC0F4A" w:rsidRPr="00957F3E" w:rsidRDefault="005F70F5" w:rsidP="0048618B">
      <w:pPr>
        <w:jc w:val="both"/>
        <w:rPr>
          <w:rFonts w:ascii="Times New Roman" w:hAnsi="Times New Roman" w:cs="Times New Roman"/>
          <w:sz w:val="24"/>
          <w:szCs w:val="24"/>
        </w:rPr>
      </w:pPr>
      <w:r w:rsidRPr="00957F3E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C0F4A" w:rsidRPr="00957F3E" w:rsidSect="007E19FC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B04FD" w14:textId="77777777" w:rsidR="00833B27" w:rsidRDefault="00833B27" w:rsidP="009700CE">
      <w:pPr>
        <w:spacing w:after="0" w:line="240" w:lineRule="auto"/>
      </w:pPr>
      <w:r>
        <w:separator/>
      </w:r>
    </w:p>
  </w:endnote>
  <w:endnote w:type="continuationSeparator" w:id="0">
    <w:p w14:paraId="3732D080" w14:textId="77777777" w:rsidR="00833B27" w:rsidRDefault="00833B27" w:rsidP="00970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541A" w14:textId="77777777" w:rsidR="00833B27" w:rsidRDefault="00833B27" w:rsidP="009700CE">
      <w:pPr>
        <w:spacing w:after="0" w:line="240" w:lineRule="auto"/>
      </w:pPr>
      <w:r>
        <w:separator/>
      </w:r>
    </w:p>
  </w:footnote>
  <w:footnote w:type="continuationSeparator" w:id="0">
    <w:p w14:paraId="56B1CFAD" w14:textId="77777777" w:rsidR="00833B27" w:rsidRDefault="00833B27" w:rsidP="00970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zNTYyN7OwsDAxM7RU0lEKTi0uzszPAykwrAUAL7GvP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Calibri&lt;/FontName&gt;&lt;FontSize&gt;11&lt;/FontSize&gt;&lt;ReflistTitle&gt;&lt;/ReflistTitle&gt;&lt;StartingRefnum&gt;42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sez09zldftekewteqprdpxrzftt2etaz50&quot;&gt;My EndNote Library&lt;record-ids&gt;&lt;item&gt;11839&lt;/item&gt;&lt;item&gt;11840&lt;/item&gt;&lt;item&gt;11841&lt;/item&gt;&lt;item&gt;11842&lt;/item&gt;&lt;item&gt;11843&lt;/item&gt;&lt;item&gt;11844&lt;/item&gt;&lt;item&gt;11845&lt;/item&gt;&lt;item&gt;11846&lt;/item&gt;&lt;item&gt;11847&lt;/item&gt;&lt;item&gt;11848&lt;/item&gt;&lt;item&gt;11849&lt;/item&gt;&lt;item&gt;11850&lt;/item&gt;&lt;item&gt;11851&lt;/item&gt;&lt;item&gt;11852&lt;/item&gt;&lt;item&gt;11853&lt;/item&gt;&lt;item&gt;11854&lt;/item&gt;&lt;item&gt;11855&lt;/item&gt;&lt;item&gt;11856&lt;/item&gt;&lt;item&gt;11857&lt;/item&gt;&lt;item&gt;11858&lt;/item&gt;&lt;item&gt;11859&lt;/item&gt;&lt;item&gt;11860&lt;/item&gt;&lt;item&gt;11861&lt;/item&gt;&lt;item&gt;11862&lt;/item&gt;&lt;/record-ids&gt;&lt;/item&gt;&lt;/Libraries&gt;"/>
    <w:docVar w:name="EN.UseJSCitationFormat" w:val="False"/>
  </w:docVars>
  <w:rsids>
    <w:rsidRoot w:val="005917E8"/>
    <w:rsid w:val="00000988"/>
    <w:rsid w:val="000E0C83"/>
    <w:rsid w:val="00122A15"/>
    <w:rsid w:val="001557AE"/>
    <w:rsid w:val="001617A7"/>
    <w:rsid w:val="0019236F"/>
    <w:rsid w:val="001B64B5"/>
    <w:rsid w:val="002438C8"/>
    <w:rsid w:val="00291734"/>
    <w:rsid w:val="0029277E"/>
    <w:rsid w:val="002A07D6"/>
    <w:rsid w:val="003879DD"/>
    <w:rsid w:val="003A752B"/>
    <w:rsid w:val="0048618B"/>
    <w:rsid w:val="0052547A"/>
    <w:rsid w:val="005917E8"/>
    <w:rsid w:val="005B512F"/>
    <w:rsid w:val="005C7E11"/>
    <w:rsid w:val="005F70F5"/>
    <w:rsid w:val="0062384A"/>
    <w:rsid w:val="00695C1F"/>
    <w:rsid w:val="007E19FC"/>
    <w:rsid w:val="00833B27"/>
    <w:rsid w:val="00871A43"/>
    <w:rsid w:val="008D1D79"/>
    <w:rsid w:val="00957F3E"/>
    <w:rsid w:val="009700CE"/>
    <w:rsid w:val="009C6B5A"/>
    <w:rsid w:val="00A03E2C"/>
    <w:rsid w:val="00A44E1D"/>
    <w:rsid w:val="00A656EE"/>
    <w:rsid w:val="00A72304"/>
    <w:rsid w:val="00AB1986"/>
    <w:rsid w:val="00B62F8D"/>
    <w:rsid w:val="00BE4C8D"/>
    <w:rsid w:val="00C14484"/>
    <w:rsid w:val="00C23384"/>
    <w:rsid w:val="00C359C0"/>
    <w:rsid w:val="00CD3140"/>
    <w:rsid w:val="00D129B9"/>
    <w:rsid w:val="00D17281"/>
    <w:rsid w:val="00E823D9"/>
    <w:rsid w:val="00F9151F"/>
    <w:rsid w:val="00F929DC"/>
    <w:rsid w:val="00FC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1B3C04"/>
  <w15:chartTrackingRefBased/>
  <w15:docId w15:val="{248393CD-11F3-4A13-8FA0-DA611101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7E8"/>
    <w:rPr>
      <w:rFonts w:eastAsiaTheme="minorHAnsi"/>
      <w:noProof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7E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0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0CE"/>
    <w:rPr>
      <w:rFonts w:eastAsiaTheme="minorHAnsi"/>
      <w:noProof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0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0CE"/>
    <w:rPr>
      <w:rFonts w:eastAsiaTheme="minorHAnsi"/>
      <w:noProof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F70F5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F70F5"/>
    <w:rPr>
      <w:rFonts w:ascii="Calibri" w:eastAsiaTheme="minorHAnsi" w:hAnsi="Calibri" w:cs="Calibri"/>
      <w:noProof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5F70F5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5F70F5"/>
    <w:rPr>
      <w:rFonts w:ascii="Calibri" w:eastAsiaTheme="minorHAnsi" w:hAnsi="Calibri" w:cs="Calibri"/>
      <w:noProof/>
      <w:lang w:eastAsia="en-US"/>
    </w:rPr>
  </w:style>
  <w:style w:type="character" w:styleId="Hyperlink">
    <w:name w:val="Hyperlink"/>
    <w:basedOn w:val="DefaultParagraphFont"/>
    <w:uiPriority w:val="99"/>
    <w:unhideWhenUsed/>
    <w:rsid w:val="005F70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0F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9151F"/>
    <w:rPr>
      <w:b/>
      <w:bCs/>
    </w:rPr>
  </w:style>
  <w:style w:type="character" w:styleId="Emphasis">
    <w:name w:val="Emphasis"/>
    <w:basedOn w:val="DefaultParagraphFont"/>
    <w:uiPriority w:val="20"/>
    <w:qFormat/>
    <w:rsid w:val="001B64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yperlink" Target="https://doi.org/10.3390/molecules29235548" TargetMode="External"/><Relationship Id="rId21" Type="http://schemas.openxmlformats.org/officeDocument/2006/relationships/image" Target="media/image16.jpeg"/><Relationship Id="rId34" Type="http://schemas.openxmlformats.org/officeDocument/2006/relationships/hyperlink" Target="https://doi.org/10.4103/japtr.japtr_76_25" TargetMode="External"/><Relationship Id="rId42" Type="http://schemas.openxmlformats.org/officeDocument/2006/relationships/hyperlink" Target="https://doi.org/10.1186/s43088-024-00541-6" TargetMode="External"/><Relationship Id="rId47" Type="http://schemas.openxmlformats.org/officeDocument/2006/relationships/hyperlink" Target="https://doi.org/10.1080/07391102.2022.2164059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hyperlink" Target="https://doi.org/10.3390/plants14020219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://dx.doi.org/10.12944/CARJ.8.2.09" TargetMode="External"/><Relationship Id="rId37" Type="http://schemas.openxmlformats.org/officeDocument/2006/relationships/hyperlink" Target="https://doi.org/10.1186/s43094-020-00160-9" TargetMode="External"/><Relationship Id="rId40" Type="http://schemas.openxmlformats.org/officeDocument/2006/relationships/hyperlink" Target="https://doi.org/10.21323/2618-9771-2025-8-1-73-80" TargetMode="External"/><Relationship Id="rId45" Type="http://schemas.openxmlformats.org/officeDocument/2006/relationships/hyperlink" Target="https://doi.org/10.33483/jfpau.1562768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s://doi.org/10.1016/0378-8741(93)90033-2" TargetMode="External"/><Relationship Id="rId36" Type="http://schemas.openxmlformats.org/officeDocument/2006/relationships/hyperlink" Target="https://doi.org/10.52846/aamc.v55i1.1660" TargetMode="External"/><Relationship Id="rId49" Type="http://schemas.openxmlformats.org/officeDocument/2006/relationships/hyperlink" Target="http://dx.doi.org/10.30848/PJB2021-1(30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doi.org/10.1186/s12870-020-02700-0" TargetMode="External"/><Relationship Id="rId44" Type="http://schemas.openxmlformats.org/officeDocument/2006/relationships/hyperlink" Target="https://doi.org/10.3390/ijms25021043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https://en.wikipedia.org/wiki/Codiaeum_variegatum" TargetMode="External"/><Relationship Id="rId30" Type="http://schemas.openxmlformats.org/officeDocument/2006/relationships/hyperlink" Target="https://doi.org/10.1016/j.jep.2024.118508" TargetMode="External"/><Relationship Id="rId35" Type="http://schemas.openxmlformats.org/officeDocument/2006/relationships/hyperlink" Target="https://doi.org/10.1016/0031-9422(89)80300-0" TargetMode="External"/><Relationship Id="rId43" Type="http://schemas.openxmlformats.org/officeDocument/2006/relationships/hyperlink" Target="https://doi.org/10.69857/joapr.v12i5.701" TargetMode="External"/><Relationship Id="rId48" Type="http://schemas.openxmlformats.org/officeDocument/2006/relationships/hyperlink" Target="https://doi.org/10.55544/jrasb.3.6.14" TargetMode="External"/><Relationship Id="rId8" Type="http://schemas.openxmlformats.org/officeDocument/2006/relationships/image" Target="media/image3.jpe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yperlink" Target="http://dx.doi.org/10.52711/0974-4150.2024.00030" TargetMode="External"/><Relationship Id="rId38" Type="http://schemas.openxmlformats.org/officeDocument/2006/relationships/hyperlink" Target="https://doi.org/10.1016/j.ijbiomac.2025.142808" TargetMode="External"/><Relationship Id="rId46" Type="http://schemas.openxmlformats.org/officeDocument/2006/relationships/hyperlink" Target="https://doi.org/10.3390/ijms25010028" TargetMode="External"/><Relationship Id="rId20" Type="http://schemas.openxmlformats.org/officeDocument/2006/relationships/image" Target="media/image15.jpeg"/><Relationship Id="rId41" Type="http://schemas.openxmlformats.org/officeDocument/2006/relationships/hyperlink" Target="https://doi.org/10.3390/foods13182943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12</Pages>
  <Words>6456</Words>
  <Characters>36801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Asaduzzaman</dc:creator>
  <cp:keywords/>
  <dc:description/>
  <cp:lastModifiedBy>.</cp:lastModifiedBy>
  <cp:revision>25</cp:revision>
  <dcterms:created xsi:type="dcterms:W3CDTF">2025-02-26T17:57:00Z</dcterms:created>
  <dcterms:modified xsi:type="dcterms:W3CDTF">2026-08-31T07:29:00Z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238ed99f-9cf0-443b-b547-be22107d7804</vt:lpwstr>
  </property>
</Properties>
</file>